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669BED3" w14:textId="471C80D7" w:rsidR="004C0502" w:rsidRPr="006D0ACA" w:rsidRDefault="004C0502" w:rsidP="004C0502">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bookmarkStart w:id="3" w:name="_GoBack"/>
      <w:r w:rsidRPr="006D0ACA">
        <w:rPr>
          <w:rFonts w:ascii="맑은 고딕" w:eastAsia="맑은 고딕" w:hAnsi="맑은 고딕" w:cs="Arial" w:hint="eastAsia"/>
          <w:b/>
          <w:sz w:val="24"/>
          <w:lang w:eastAsia="ko-KR"/>
        </w:rPr>
        <w:t>3</w:t>
      </w:r>
      <w:r w:rsidRPr="006D0ACA">
        <w:rPr>
          <w:rFonts w:ascii="맑은 고딕" w:eastAsia="맑은 고딕" w:hAnsi="맑은 고딕" w:cs="Arial" w:hint="eastAsia"/>
          <w:b/>
          <w:sz w:val="24"/>
        </w:rPr>
        <w:t>GPP TSG RAN WG1 #10</w:t>
      </w:r>
      <w:r w:rsidRPr="006D0ACA">
        <w:rPr>
          <w:rFonts w:ascii="맑은 고딕" w:eastAsia="맑은 고딕" w:hAnsi="맑은 고딕" w:cs="Arial"/>
          <w:b/>
          <w:sz w:val="24"/>
        </w:rPr>
        <w:t>4-e</w:t>
      </w:r>
      <w:r w:rsidRPr="006D0ACA">
        <w:rPr>
          <w:rFonts w:ascii="맑은 고딕" w:eastAsia="맑은 고딕" w:hAnsi="맑은 고딕" w:cs="Arial" w:hint="eastAsia"/>
          <w:b/>
          <w:sz w:val="24"/>
        </w:rPr>
        <w:tab/>
      </w:r>
      <w:r w:rsidRPr="006D0ACA">
        <w:rPr>
          <w:rFonts w:ascii="맑은 고딕" w:eastAsia="맑은 고딕" w:hAnsi="맑은 고딕" w:cs="Arial" w:hint="eastAsia"/>
          <w:b/>
          <w:sz w:val="24"/>
        </w:rPr>
        <w:tab/>
      </w:r>
      <w:r w:rsidRPr="006D0ACA">
        <w:rPr>
          <w:rFonts w:ascii="맑은 고딕" w:eastAsia="맑은 고딕" w:hAnsi="맑은 고딕" w:cs="Arial" w:hint="eastAsia"/>
          <w:b/>
          <w:sz w:val="24"/>
        </w:rPr>
        <w:tab/>
        <w:t xml:space="preserve">                </w:t>
      </w:r>
      <w:r w:rsidRPr="006D0ACA">
        <w:rPr>
          <w:rFonts w:ascii="맑은 고딕" w:eastAsia="맑은 고딕" w:hAnsi="맑은 고딕" w:cs="Arial"/>
          <w:b/>
          <w:sz w:val="24"/>
        </w:rPr>
        <w:t xml:space="preserve"> </w:t>
      </w:r>
      <w:r w:rsidR="00977876" w:rsidRPr="00977876">
        <w:rPr>
          <w:rFonts w:ascii="맑은 고딕" w:eastAsia="맑은 고딕" w:hAnsi="맑은 고딕" w:cs="Arial"/>
          <w:b/>
          <w:sz w:val="24"/>
        </w:rPr>
        <w:t>R1-2101081</w:t>
      </w:r>
    </w:p>
    <w:p w14:paraId="71CA4FA9" w14:textId="77777777" w:rsidR="004C0502" w:rsidRPr="006D0ACA" w:rsidRDefault="004C0502" w:rsidP="004C0502">
      <w:pPr>
        <w:tabs>
          <w:tab w:val="left" w:pos="1860"/>
        </w:tabs>
        <w:spacing w:line="192" w:lineRule="auto"/>
        <w:rPr>
          <w:rFonts w:ascii="맑은 고딕" w:eastAsia="맑은 고딕" w:hAnsi="맑은 고딕" w:cs="Arial"/>
          <w:b/>
          <w:sz w:val="24"/>
        </w:rPr>
      </w:pPr>
      <w:r w:rsidRPr="006D0ACA">
        <w:rPr>
          <w:rFonts w:ascii="맑은 고딕" w:eastAsia="맑은 고딕" w:hAnsi="맑은 고딕" w:cs="Arial"/>
          <w:b/>
          <w:sz w:val="24"/>
        </w:rPr>
        <w:t>e-Meeting, 20</w:t>
      </w:r>
      <w:r w:rsidRPr="006D0ACA">
        <w:t xml:space="preserve"> </w:t>
      </w:r>
      <w:r w:rsidRPr="006D0ACA">
        <w:rPr>
          <w:rFonts w:ascii="맑은 고딕" w:eastAsia="맑은 고딕" w:hAnsi="맑은 고딕" w:cs="Arial"/>
          <w:b/>
          <w:sz w:val="24"/>
        </w:rPr>
        <w:t>January 25th – February 5th, 2021</w:t>
      </w:r>
    </w:p>
    <w:bookmarkEnd w:id="0"/>
    <w:p w14:paraId="338C0117" w14:textId="77777777" w:rsidR="0007182A" w:rsidRPr="006D0ACA" w:rsidRDefault="0007182A" w:rsidP="00DA7EA3">
      <w:pPr>
        <w:tabs>
          <w:tab w:val="left" w:pos="1860"/>
        </w:tabs>
        <w:spacing w:line="192" w:lineRule="auto"/>
        <w:rPr>
          <w:rFonts w:ascii="맑은 고딕" w:eastAsia="맑은 고딕" w:hAnsi="맑은 고딕" w:cs="Arial"/>
          <w:b/>
          <w:sz w:val="24"/>
        </w:rPr>
      </w:pPr>
    </w:p>
    <w:p w14:paraId="46911F33" w14:textId="6EE5DBB0" w:rsidR="00DA7EA3" w:rsidRPr="006D0ACA" w:rsidRDefault="00DA7EA3" w:rsidP="00DA7EA3">
      <w:pPr>
        <w:tabs>
          <w:tab w:val="left" w:pos="1860"/>
        </w:tabs>
        <w:spacing w:line="192" w:lineRule="auto"/>
        <w:rPr>
          <w:rFonts w:ascii="맑은 고딕" w:eastAsia="맑은 고딕" w:hAnsi="맑은 고딕" w:cs="Arial"/>
          <w:b/>
          <w:sz w:val="24"/>
        </w:rPr>
      </w:pPr>
      <w:bookmarkStart w:id="4" w:name="_Hlk24043486"/>
      <w:r w:rsidRPr="006D0ACA">
        <w:rPr>
          <w:rFonts w:ascii="맑은 고딕" w:eastAsia="맑은 고딕" w:hAnsi="맑은 고딕" w:cs="Arial" w:hint="eastAsia"/>
          <w:b/>
          <w:sz w:val="24"/>
        </w:rPr>
        <w:t xml:space="preserve">Source: </w:t>
      </w:r>
      <w:r w:rsidRPr="006D0ACA">
        <w:rPr>
          <w:rFonts w:ascii="맑은 고딕" w:eastAsia="맑은 고딕" w:hAnsi="맑은 고딕" w:cs="Arial" w:hint="eastAsia"/>
          <w:b/>
          <w:sz w:val="24"/>
        </w:rPr>
        <w:tab/>
        <w:t>ETRI</w:t>
      </w:r>
    </w:p>
    <w:p w14:paraId="5B0D091E" w14:textId="77777777" w:rsidR="00690C04"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bookmarkStart w:id="5" w:name="_Hlk4683555"/>
      <w:bookmarkStart w:id="6" w:name="_Hlk61620882"/>
      <w:r w:rsidRPr="006D0ACA">
        <w:rPr>
          <w:rFonts w:ascii="맑은 고딕" w:eastAsia="맑은 고딕" w:hAnsi="맑은 고딕" w:cs="Arial" w:hint="eastAsia"/>
          <w:b/>
          <w:sz w:val="24"/>
        </w:rPr>
        <w:t xml:space="preserve">Title: </w:t>
      </w:r>
      <w:r w:rsidRPr="006D0ACA">
        <w:rPr>
          <w:rFonts w:ascii="맑은 고딕" w:eastAsia="맑은 고딕" w:hAnsi="맑은 고딕" w:cs="Arial" w:hint="eastAsia"/>
          <w:b/>
          <w:sz w:val="24"/>
        </w:rPr>
        <w:tab/>
      </w:r>
      <w:bookmarkStart w:id="7" w:name="Title"/>
      <w:bookmarkEnd w:id="7"/>
      <w:r w:rsidR="00690C04" w:rsidRPr="00690C04">
        <w:rPr>
          <w:rFonts w:ascii="맑은 고딕" w:eastAsia="맑은 고딕" w:hAnsi="맑은 고딕" w:cs="Arial"/>
          <w:b/>
          <w:sz w:val="24"/>
          <w:lang w:val="pt-BR"/>
        </w:rPr>
        <w:t>PUCCH enhancements</w:t>
      </w:r>
      <w:r w:rsidR="00690C04" w:rsidRPr="006D0ACA">
        <w:rPr>
          <w:rFonts w:ascii="맑은 고딕" w:eastAsia="맑은 고딕" w:hAnsi="맑은 고딕" w:cs="Arial" w:hint="eastAsia"/>
          <w:b/>
          <w:sz w:val="24"/>
          <w:lang w:val="pt-BR"/>
        </w:rPr>
        <w:t xml:space="preserve"> </w:t>
      </w:r>
    </w:p>
    <w:p w14:paraId="14C5A2A3" w14:textId="2F5E987F" w:rsidR="00AD4EF8" w:rsidRPr="006D0ACA" w:rsidRDefault="00EF66C5" w:rsidP="00AD4EF8">
      <w:pPr>
        <w:tabs>
          <w:tab w:val="left" w:pos="1980"/>
        </w:tabs>
        <w:spacing w:line="192" w:lineRule="auto"/>
        <w:ind w:left="1841" w:hangingChars="767" w:hanging="1841"/>
        <w:rPr>
          <w:rFonts w:ascii="맑은 고딕" w:eastAsia="맑은 고딕" w:hAnsi="맑은 고딕" w:cs="Arial"/>
          <w:b/>
          <w:sz w:val="24"/>
        </w:rPr>
      </w:pPr>
      <w:r w:rsidRPr="006D0ACA">
        <w:rPr>
          <w:rFonts w:ascii="맑은 고딕" w:eastAsia="맑은 고딕" w:hAnsi="맑은 고딕" w:cs="Arial" w:hint="eastAsia"/>
          <w:b/>
          <w:sz w:val="24"/>
          <w:lang w:val="pt-BR"/>
        </w:rPr>
        <w:t>Agenda Item:</w:t>
      </w:r>
      <w:r w:rsidRPr="006D0ACA">
        <w:rPr>
          <w:rFonts w:ascii="맑은 고딕" w:eastAsia="맑은 고딕" w:hAnsi="맑은 고딕" w:cs="Arial" w:hint="eastAsia"/>
          <w:b/>
          <w:sz w:val="24"/>
          <w:lang w:val="pt-BR"/>
        </w:rPr>
        <w:tab/>
      </w:r>
      <w:bookmarkEnd w:id="5"/>
      <w:r w:rsidR="00690C04" w:rsidRPr="00690C04">
        <w:rPr>
          <w:rFonts w:ascii="맑은 고딕" w:eastAsia="맑은 고딕" w:hAnsi="맑은 고딕" w:cs="Arial"/>
          <w:b/>
          <w:sz w:val="24"/>
          <w:lang w:val="pt-BR"/>
        </w:rPr>
        <w:t>8.8.2</w:t>
      </w:r>
      <w:r w:rsidR="00690C04" w:rsidRPr="00690C04">
        <w:rPr>
          <w:rFonts w:ascii="맑은 고딕" w:eastAsia="맑은 고딕" w:hAnsi="맑은 고딕" w:cs="Arial"/>
          <w:b/>
          <w:sz w:val="24"/>
          <w:lang w:val="pt-BR"/>
        </w:rPr>
        <w:tab/>
      </w:r>
      <w:r w:rsidR="00690C04">
        <w:rPr>
          <w:rFonts w:ascii="맑은 고딕" w:eastAsia="맑은 고딕" w:hAnsi="맑은 고딕" w:cs="Arial"/>
          <w:b/>
          <w:sz w:val="24"/>
          <w:lang w:val="pt-BR"/>
        </w:rPr>
        <w:t xml:space="preserve"> </w:t>
      </w:r>
      <w:r w:rsidR="00690C04" w:rsidRPr="00690C04">
        <w:rPr>
          <w:rFonts w:ascii="맑은 고딕" w:eastAsia="맑은 고딕" w:hAnsi="맑은 고딕" w:cs="Arial"/>
          <w:b/>
          <w:sz w:val="24"/>
          <w:lang w:val="pt-BR"/>
        </w:rPr>
        <w:t>PUCCH enhancements</w:t>
      </w:r>
    </w:p>
    <w:bookmarkEnd w:id="6"/>
    <w:p w14:paraId="5B938801" w14:textId="61F1D001" w:rsidR="00DA7EA3"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r w:rsidRPr="006D0ACA">
        <w:rPr>
          <w:rFonts w:ascii="맑은 고딕" w:eastAsia="맑은 고딕" w:hAnsi="맑은 고딕" w:cs="Arial" w:hint="eastAsia"/>
          <w:b/>
          <w:sz w:val="24"/>
          <w:lang w:val="pt-BR"/>
        </w:rPr>
        <w:t>Document for:</w:t>
      </w:r>
      <w:r w:rsidRPr="006D0ACA">
        <w:rPr>
          <w:rFonts w:ascii="맑은 고딕" w:eastAsia="맑은 고딕" w:hAnsi="맑은 고딕" w:cs="Arial" w:hint="eastAsia"/>
          <w:b/>
          <w:sz w:val="24"/>
          <w:lang w:val="pt-BR"/>
        </w:rPr>
        <w:tab/>
        <w:t>Discussion</w:t>
      </w:r>
    </w:p>
    <w:bookmarkEnd w:id="4"/>
    <w:p w14:paraId="1AFB7EC7" w14:textId="77777777" w:rsidR="00C54AB0" w:rsidRPr="00B36570" w:rsidRDefault="00C54AB0" w:rsidP="002E332B">
      <w:pPr>
        <w:pStyle w:val="1"/>
        <w:numPr>
          <w:ilvl w:val="0"/>
          <w:numId w:val="1"/>
        </w:numPr>
        <w:rPr>
          <w:lang w:eastAsia="ko-KR"/>
        </w:rPr>
      </w:pPr>
      <w:r>
        <w:rPr>
          <w:lang w:eastAsia="ko-KR"/>
        </w:rPr>
        <w:t>Introduction</w:t>
      </w:r>
    </w:p>
    <w:p w14:paraId="54D6F893" w14:textId="124548BA" w:rsidR="00C127EF" w:rsidRDefault="000C0D19" w:rsidP="000F2A25">
      <w:pPr>
        <w:widowControl w:val="0"/>
        <w:autoSpaceDE w:val="0"/>
        <w:autoSpaceDN w:val="0"/>
        <w:spacing w:after="120" w:line="276" w:lineRule="auto"/>
        <w:ind w:firstLineChars="50" w:firstLine="100"/>
        <w:jc w:val="both"/>
        <w:rPr>
          <w:lang w:val="en-US" w:eastAsia="x-none"/>
        </w:rPr>
      </w:pPr>
      <w:bookmarkStart w:id="8" w:name="OLE_LINK11"/>
      <w:bookmarkStart w:id="9" w:name="OLE_LINK12"/>
      <w:bookmarkEnd w:id="1"/>
      <w:bookmarkEnd w:id="2"/>
      <w:r>
        <w:rPr>
          <w:color w:val="000000" w:themeColor="text1"/>
          <w:lang w:eastAsia="ko-KR"/>
        </w:rPr>
        <w:t>The conclusion of the study item</w:t>
      </w:r>
      <w:r w:rsidR="00201B89">
        <w:rPr>
          <w:color w:val="000000" w:themeColor="text1"/>
          <w:lang w:eastAsia="ko-KR"/>
        </w:rPr>
        <w:t xml:space="preserve"> </w:t>
      </w:r>
      <w:r>
        <w:rPr>
          <w:color w:val="000000" w:themeColor="text1"/>
          <w:lang w:eastAsia="ko-KR"/>
        </w:rPr>
        <w:t>is</w:t>
      </w:r>
      <w:r w:rsidR="00201B89">
        <w:rPr>
          <w:color w:val="000000" w:themeColor="text1"/>
          <w:lang w:eastAsia="ko-KR"/>
        </w:rPr>
        <w:t xml:space="preserve"> nicely captured in the TR 38.830, and </w:t>
      </w:r>
      <w:r>
        <w:rPr>
          <w:color w:val="000000" w:themeColor="text1"/>
          <w:lang w:eastAsia="ko-KR"/>
        </w:rPr>
        <w:t>some of issues are listed in the work item description</w:t>
      </w:r>
      <w:r w:rsidR="00BB3D89">
        <w:rPr>
          <w:color w:val="000000" w:themeColor="text1"/>
          <w:lang w:eastAsia="ko-KR"/>
        </w:rPr>
        <w:t xml:space="preserve"> including </w:t>
      </w:r>
      <w:r w:rsidR="00A92BD3">
        <w:rPr>
          <w:color w:val="000000" w:themeColor="text1"/>
          <w:lang w:eastAsia="ko-KR"/>
        </w:rPr>
        <w:t xml:space="preserve">the indication of number of repetitions and joint channel estimations. In this contribution, </w:t>
      </w:r>
      <w:r w:rsidR="00201B89">
        <w:rPr>
          <w:color w:val="000000" w:themeColor="text1"/>
          <w:lang w:eastAsia="ko-KR"/>
        </w:rPr>
        <w:t xml:space="preserve">we address views </w:t>
      </w:r>
      <w:r w:rsidR="00A92BD3">
        <w:rPr>
          <w:color w:val="000000" w:themeColor="text1"/>
          <w:lang w:eastAsia="ko-KR"/>
        </w:rPr>
        <w:t>about each issue.</w:t>
      </w:r>
    </w:p>
    <w:tbl>
      <w:tblPr>
        <w:tblStyle w:val="a6"/>
        <w:tblW w:w="0" w:type="auto"/>
        <w:tblLook w:val="04A0" w:firstRow="1" w:lastRow="0" w:firstColumn="1" w:lastColumn="0" w:noHBand="0" w:noVBand="1"/>
      </w:tblPr>
      <w:tblGrid>
        <w:gridCol w:w="9016"/>
      </w:tblGrid>
      <w:tr w:rsidR="00C127EF" w14:paraId="0FCA47BE" w14:textId="77777777" w:rsidTr="00C127EF">
        <w:tc>
          <w:tcPr>
            <w:tcW w:w="9016" w:type="dxa"/>
          </w:tcPr>
          <w:p w14:paraId="3D990C0D" w14:textId="77777777" w:rsidR="00C127EF" w:rsidRDefault="00C127EF" w:rsidP="00C127EF">
            <w:pPr>
              <w:numPr>
                <w:ilvl w:val="0"/>
                <w:numId w:val="10"/>
              </w:numPr>
              <w:spacing w:before="120" w:after="120" w:line="276" w:lineRule="auto"/>
              <w:ind w:hanging="357"/>
              <w:jc w:val="both"/>
              <w:rPr>
                <w:lang w:val="en-US" w:eastAsia="zh-CN"/>
              </w:rPr>
            </w:pPr>
            <w:r>
              <w:rPr>
                <w:rFonts w:hint="eastAsia"/>
                <w:lang w:val="en-US" w:eastAsia="zh-CN"/>
              </w:rPr>
              <w:t>S</w:t>
            </w:r>
            <w:r>
              <w:rPr>
                <w:lang w:val="en-US" w:eastAsia="zh-CN"/>
              </w:rPr>
              <w:t>pecification of PUCCH enhancements [RAN1, RAN4]</w:t>
            </w:r>
          </w:p>
          <w:p w14:paraId="33702FE8" w14:textId="6F8E6E63" w:rsidR="00C127EF" w:rsidRDefault="00C127EF" w:rsidP="00C127EF">
            <w:pPr>
              <w:numPr>
                <w:ilvl w:val="1"/>
                <w:numId w:val="10"/>
              </w:numPr>
              <w:spacing w:before="120" w:after="120" w:line="276" w:lineRule="auto"/>
              <w:jc w:val="both"/>
              <w:rPr>
                <w:lang w:val="en-US" w:eastAsia="zh-CN"/>
              </w:rPr>
            </w:pPr>
            <w:r>
              <w:rPr>
                <w:lang w:val="en-US" w:eastAsia="zh-CN"/>
              </w:rPr>
              <w:t xml:space="preserve">Specify signaling mechanism to support </w:t>
            </w:r>
            <w:r w:rsidR="00E55208" w:rsidRPr="003D64B9">
              <w:t>dynamic</w:t>
            </w:r>
            <w:r w:rsidRPr="003D64B9">
              <w:t xml:space="preserve"> PUCCH repetition factor indication</w:t>
            </w:r>
            <w:r>
              <w:t xml:space="preserve"> [RAN1]</w:t>
            </w:r>
          </w:p>
          <w:p w14:paraId="687FF441" w14:textId="71EAA14F" w:rsidR="00C127EF" w:rsidRDefault="00C127EF" w:rsidP="00C127EF">
            <w:pPr>
              <w:numPr>
                <w:ilvl w:val="1"/>
                <w:numId w:val="10"/>
              </w:numPr>
              <w:spacing w:before="120" w:after="120" w:line="276" w:lineRule="auto"/>
              <w:jc w:val="both"/>
              <w:rPr>
                <w:lang w:val="en-US" w:eastAsia="x-none"/>
              </w:rPr>
            </w:pPr>
            <w:r w:rsidRPr="00C127EF">
              <w:rPr>
                <w:lang w:val="en-US" w:eastAsia="zh-CN"/>
              </w:rPr>
              <w:t>Specify mechanism to support DMRS bundling across PUCCH repetitions [RAN1, RAN4]</w:t>
            </w:r>
          </w:p>
        </w:tc>
      </w:tr>
    </w:tbl>
    <w:p w14:paraId="34CFC6D9" w14:textId="4640E230" w:rsidR="00952435" w:rsidRPr="008678BD" w:rsidRDefault="009659E9" w:rsidP="002E332B">
      <w:pPr>
        <w:pStyle w:val="1"/>
        <w:numPr>
          <w:ilvl w:val="0"/>
          <w:numId w:val="1"/>
        </w:numPr>
        <w:rPr>
          <w:lang w:eastAsia="ko-KR"/>
        </w:rPr>
      </w:pPr>
      <w:r w:rsidRPr="008678BD">
        <w:rPr>
          <w:lang w:eastAsia="ko-KR"/>
        </w:rPr>
        <w:t>Discussion</w:t>
      </w:r>
      <w:bookmarkEnd w:id="8"/>
      <w:bookmarkEnd w:id="9"/>
    </w:p>
    <w:p w14:paraId="0E27E3EA" w14:textId="2ACF70E4" w:rsidR="00E74075" w:rsidRDefault="00757B51" w:rsidP="00725256">
      <w:pPr>
        <w:pStyle w:val="H2"/>
        <w:numPr>
          <w:ilvl w:val="1"/>
          <w:numId w:val="1"/>
        </w:numPr>
        <w:ind w:leftChars="0"/>
        <w:rPr>
          <w:rFonts w:eastAsiaTheme="minorEastAsia"/>
        </w:rPr>
      </w:pPr>
      <w:r>
        <w:rPr>
          <w:rFonts w:eastAsiaTheme="minorEastAsia" w:hint="eastAsia"/>
        </w:rPr>
        <w:t>D</w:t>
      </w:r>
      <w:r>
        <w:rPr>
          <w:rFonts w:eastAsiaTheme="minorEastAsia"/>
        </w:rPr>
        <w:t>ynamic indication of PUCCH repetition factor</w:t>
      </w:r>
    </w:p>
    <w:tbl>
      <w:tblPr>
        <w:tblStyle w:val="a6"/>
        <w:tblW w:w="0" w:type="auto"/>
        <w:tblInd w:w="113" w:type="dxa"/>
        <w:tblLook w:val="04A0" w:firstRow="1" w:lastRow="0" w:firstColumn="1" w:lastColumn="0" w:noHBand="0" w:noVBand="1"/>
      </w:tblPr>
      <w:tblGrid>
        <w:gridCol w:w="8903"/>
      </w:tblGrid>
      <w:tr w:rsidR="00C127EF" w14:paraId="2BB19266" w14:textId="77777777" w:rsidTr="00D27721">
        <w:tc>
          <w:tcPr>
            <w:tcW w:w="8903" w:type="dxa"/>
          </w:tcPr>
          <w:p w14:paraId="3ACA34BD" w14:textId="77777777" w:rsidR="00C127EF" w:rsidRDefault="00C127EF" w:rsidP="00C127EF">
            <w:pPr>
              <w:rPr>
                <w:szCs w:val="20"/>
                <w:lang w:eastAsia="x-none"/>
              </w:rPr>
            </w:pPr>
            <w:r w:rsidRPr="00C2628E">
              <w:rPr>
                <w:szCs w:val="20"/>
                <w:highlight w:val="green"/>
                <w:lang w:eastAsia="x-none"/>
              </w:rPr>
              <w:t>Agreements</w:t>
            </w:r>
            <w:r>
              <w:rPr>
                <w:szCs w:val="20"/>
                <w:lang w:eastAsia="x-none"/>
              </w:rPr>
              <w:t>:</w:t>
            </w:r>
          </w:p>
          <w:p w14:paraId="7A56087B" w14:textId="77777777" w:rsidR="00C127EF" w:rsidRPr="009C7AB1" w:rsidRDefault="00C127EF" w:rsidP="00C127EF">
            <w:pPr>
              <w:rPr>
                <w:color w:val="000000"/>
                <w:szCs w:val="20"/>
                <w:lang w:eastAsia="ko-KR"/>
              </w:rPr>
            </w:pPr>
            <w:r w:rsidRPr="009C7AB1">
              <w:rPr>
                <w:color w:val="000000"/>
                <w:lang w:eastAsia="ko-KR"/>
              </w:rPr>
              <w:t>For dynamic PUCCH repetition factor indication, capture the following in the TR</w:t>
            </w:r>
          </w:p>
          <w:p w14:paraId="51903E02" w14:textId="77777777" w:rsidR="00C127EF" w:rsidRPr="009C7AB1" w:rsidRDefault="00C127EF" w:rsidP="00C127EF">
            <w:pPr>
              <w:ind w:left="288"/>
              <w:rPr>
                <w:rFonts w:ascii="Calibri" w:hAnsi="Calibri" w:cs="Calibri"/>
                <w:color w:val="000000"/>
                <w:sz w:val="22"/>
                <w:szCs w:val="22"/>
                <w:lang w:eastAsia="ko-KR"/>
              </w:rPr>
            </w:pPr>
            <w:r w:rsidRPr="009C7AB1">
              <w:rPr>
                <w:color w:val="000000"/>
                <w:lang w:eastAsia="ko-KR"/>
              </w:rPr>
              <w:t xml:space="preserve">Potential Spec impact: </w:t>
            </w:r>
          </w:p>
          <w:p w14:paraId="25A7BF26" w14:textId="77777777" w:rsidR="00C127EF" w:rsidRPr="009C7AB1" w:rsidRDefault="00C127EF" w:rsidP="00C127EF">
            <w:pPr>
              <w:pStyle w:val="a5"/>
              <w:numPr>
                <w:ilvl w:val="0"/>
                <w:numId w:val="18"/>
              </w:numPr>
              <w:overflowPunct w:val="0"/>
              <w:autoSpaceDE w:val="0"/>
              <w:autoSpaceDN w:val="0"/>
              <w:spacing w:line="252" w:lineRule="auto"/>
              <w:ind w:leftChars="0"/>
              <w:rPr>
                <w:color w:val="000000"/>
                <w:lang w:eastAsia="zh-CN"/>
              </w:rPr>
            </w:pPr>
            <w:r w:rsidRPr="009C7AB1">
              <w:rPr>
                <w:color w:val="000000"/>
              </w:rPr>
              <w:t>a new PUCCH repetition signalling mechanism needs to be specified</w:t>
            </w:r>
          </w:p>
          <w:p w14:paraId="2F5CE847" w14:textId="77777777" w:rsidR="00C127EF" w:rsidRPr="009C7AB1" w:rsidRDefault="00C127EF" w:rsidP="00C127EF">
            <w:pPr>
              <w:ind w:left="288"/>
              <w:rPr>
                <w:color w:val="000000"/>
                <w:szCs w:val="20"/>
                <w:lang w:eastAsia="ko-KR"/>
              </w:rPr>
            </w:pPr>
            <w:r w:rsidRPr="009C7AB1">
              <w:rPr>
                <w:color w:val="000000"/>
                <w:lang w:eastAsia="ko-KR"/>
              </w:rPr>
              <w:t>Impact to receiver: None</w:t>
            </w:r>
          </w:p>
          <w:p w14:paraId="1A47AC9C" w14:textId="77777777" w:rsidR="00C127EF" w:rsidRPr="009C7AB1" w:rsidRDefault="00C127EF" w:rsidP="00C127EF">
            <w:pPr>
              <w:ind w:left="288"/>
              <w:rPr>
                <w:rFonts w:ascii="Calibri" w:hAnsi="Calibri" w:cs="Calibri"/>
                <w:color w:val="000000"/>
                <w:sz w:val="22"/>
                <w:szCs w:val="22"/>
                <w:lang w:eastAsia="ko-KR"/>
              </w:rPr>
            </w:pPr>
            <w:r w:rsidRPr="009C7AB1">
              <w:rPr>
                <w:color w:val="000000"/>
                <w:lang w:eastAsia="ko-KR"/>
              </w:rPr>
              <w:t xml:space="preserve">Impact to UE implementation: </w:t>
            </w:r>
          </w:p>
          <w:p w14:paraId="4AB594B8" w14:textId="77777777" w:rsidR="00C127EF" w:rsidRPr="009C7AB1" w:rsidRDefault="00C127EF" w:rsidP="00C127EF">
            <w:pPr>
              <w:pStyle w:val="a5"/>
              <w:numPr>
                <w:ilvl w:val="0"/>
                <w:numId w:val="18"/>
              </w:numPr>
              <w:overflowPunct w:val="0"/>
              <w:autoSpaceDE w:val="0"/>
              <w:autoSpaceDN w:val="0"/>
              <w:spacing w:line="252" w:lineRule="auto"/>
              <w:ind w:leftChars="0"/>
              <w:rPr>
                <w:color w:val="000000"/>
                <w:lang w:eastAsia="en-IN"/>
              </w:rPr>
            </w:pPr>
            <w:r w:rsidRPr="009C7AB1">
              <w:rPr>
                <w:color w:val="000000"/>
              </w:rPr>
              <w:t>Need implement transmissions of the PUCCH repetitions based on the dynamic indicator</w:t>
            </w:r>
          </w:p>
          <w:p w14:paraId="33172B97" w14:textId="77777777" w:rsidR="00C127EF" w:rsidRPr="009C7AB1" w:rsidRDefault="00C127EF" w:rsidP="00C127EF">
            <w:pPr>
              <w:rPr>
                <w:color w:val="000000"/>
                <w:szCs w:val="20"/>
                <w:lang w:eastAsia="ko-KR"/>
              </w:rPr>
            </w:pPr>
            <w:r w:rsidRPr="009C7AB1">
              <w:rPr>
                <w:color w:val="000000"/>
                <w:lang w:eastAsia="ko-KR"/>
              </w:rPr>
              <w:t>     [Impact to system]</w:t>
            </w:r>
          </w:p>
          <w:p w14:paraId="75BB40CB" w14:textId="15F4B075" w:rsidR="00C127EF" w:rsidRPr="00C127EF" w:rsidRDefault="00C127EF" w:rsidP="00C127EF">
            <w:pPr>
              <w:pStyle w:val="a5"/>
              <w:numPr>
                <w:ilvl w:val="0"/>
                <w:numId w:val="18"/>
              </w:numPr>
              <w:overflowPunct w:val="0"/>
              <w:autoSpaceDE w:val="0"/>
              <w:autoSpaceDN w:val="0"/>
              <w:spacing w:line="252" w:lineRule="auto"/>
              <w:ind w:leftChars="0"/>
              <w:rPr>
                <w:color w:val="000000"/>
                <w:szCs w:val="20"/>
                <w:lang w:eastAsia="zh-CN"/>
              </w:rPr>
            </w:pPr>
            <w:r w:rsidRPr="009C7AB1">
              <w:rPr>
                <w:color w:val="000000"/>
                <w:lang w:eastAsia="zh-CN"/>
              </w:rPr>
              <w:t>[FFS the impact to system]</w:t>
            </w:r>
          </w:p>
        </w:tc>
      </w:tr>
    </w:tbl>
    <w:p w14:paraId="53853D16" w14:textId="4775F457" w:rsidR="00403A6F" w:rsidRPr="000C0D19" w:rsidRDefault="00403A6F" w:rsidP="00403A6F">
      <w:pPr>
        <w:pStyle w:val="B1"/>
        <w:rPr>
          <w:sz w:val="2"/>
          <w:szCs w:val="2"/>
        </w:rPr>
      </w:pPr>
    </w:p>
    <w:p w14:paraId="0D5BF85D" w14:textId="4D4ADB3D" w:rsidR="00D27721" w:rsidRDefault="00D27721" w:rsidP="00403A6F">
      <w:pPr>
        <w:pStyle w:val="B1"/>
        <w:rPr>
          <w:lang w:eastAsia="ko-KR"/>
        </w:rPr>
      </w:pPr>
      <w:r>
        <w:rPr>
          <w:lang w:eastAsia="ko-KR"/>
        </w:rPr>
        <w:t xml:space="preserve">The PUCCH repetition factor is indicated by higher layers, and it is applied for format. </w:t>
      </w:r>
      <w:r w:rsidR="003A55A3">
        <w:rPr>
          <w:lang w:eastAsia="ko-KR"/>
        </w:rPr>
        <w:t>The dynamic indication allows much flexibility per resource assignment. In our understanding, different UCI combination in the same format may have different robustness and the dynamic indication can utilize the resource more efficiently.</w:t>
      </w:r>
    </w:p>
    <w:p w14:paraId="4BC97E9D" w14:textId="714360C8" w:rsidR="003A55A3" w:rsidRDefault="003A55A3" w:rsidP="00403A6F">
      <w:pPr>
        <w:pStyle w:val="B1"/>
        <w:rPr>
          <w:lang w:eastAsia="ko-KR"/>
        </w:rPr>
      </w:pPr>
      <w:r>
        <w:rPr>
          <w:rFonts w:hint="eastAsia"/>
          <w:lang w:eastAsia="ko-KR"/>
        </w:rPr>
        <w:t>T</w:t>
      </w:r>
      <w:r>
        <w:rPr>
          <w:lang w:eastAsia="ko-KR"/>
        </w:rPr>
        <w:t xml:space="preserve">he dynamic indication </w:t>
      </w:r>
      <w:r w:rsidR="00592C5F">
        <w:rPr>
          <w:lang w:eastAsia="ko-KR"/>
        </w:rPr>
        <w:t xml:space="preserve">for PUCCH repetition </w:t>
      </w:r>
      <w:r w:rsidR="007F1410">
        <w:rPr>
          <w:lang w:eastAsia="ko-KR"/>
        </w:rPr>
        <w:t xml:space="preserve">factor </w:t>
      </w:r>
      <w:r w:rsidR="009E643A">
        <w:rPr>
          <w:lang w:eastAsia="ko-KR"/>
        </w:rPr>
        <w:t xml:space="preserve">can be based on the scheduling DL-DCI. </w:t>
      </w:r>
      <w:r w:rsidR="007F1410">
        <w:rPr>
          <w:lang w:eastAsia="ko-KR"/>
        </w:rPr>
        <w:t xml:space="preserve">The repetition factor is a part of time domain resources, and </w:t>
      </w:r>
      <w:r w:rsidR="004D30DE">
        <w:rPr>
          <w:lang w:eastAsia="ko-KR"/>
        </w:rPr>
        <w:t>following</w:t>
      </w:r>
      <w:r w:rsidR="007F1410">
        <w:rPr>
          <w:lang w:eastAsia="ko-KR"/>
        </w:rPr>
        <w:t xml:space="preserve"> two alternatives can be made:</w:t>
      </w:r>
    </w:p>
    <w:p w14:paraId="608B9809" w14:textId="28EF7751" w:rsidR="007F1410" w:rsidRDefault="007F1410" w:rsidP="007F1410">
      <w:pPr>
        <w:pStyle w:val="B1"/>
        <w:numPr>
          <w:ilvl w:val="0"/>
          <w:numId w:val="25"/>
        </w:numPr>
        <w:rPr>
          <w:lang w:eastAsia="ko-KR"/>
        </w:rPr>
      </w:pPr>
      <w:r>
        <w:rPr>
          <w:rFonts w:hint="eastAsia"/>
          <w:lang w:eastAsia="ko-KR"/>
        </w:rPr>
        <w:t>A</w:t>
      </w:r>
      <w:r>
        <w:rPr>
          <w:lang w:eastAsia="ko-KR"/>
        </w:rPr>
        <w:t xml:space="preserve">lt 1: </w:t>
      </w:r>
      <w:r w:rsidR="00527A6D">
        <w:rPr>
          <w:lang w:eastAsia="ko-KR"/>
        </w:rPr>
        <w:t>A</w:t>
      </w:r>
      <w:r w:rsidR="006B155F">
        <w:rPr>
          <w:lang w:eastAsia="ko-KR"/>
        </w:rPr>
        <w:t>dditional field</w:t>
      </w:r>
      <w:r>
        <w:rPr>
          <w:lang w:eastAsia="ko-KR"/>
        </w:rPr>
        <w:t xml:space="preserve"> </w:t>
      </w:r>
      <w:r w:rsidR="00BE2467">
        <w:rPr>
          <w:lang w:eastAsia="ko-KR"/>
        </w:rPr>
        <w:t>for K</w:t>
      </w:r>
    </w:p>
    <w:p w14:paraId="7DD78DEF" w14:textId="605EDCF6" w:rsidR="007F1410" w:rsidRDefault="007F1410" w:rsidP="007F1410">
      <w:pPr>
        <w:pStyle w:val="B1"/>
        <w:numPr>
          <w:ilvl w:val="0"/>
          <w:numId w:val="25"/>
        </w:numPr>
        <w:rPr>
          <w:lang w:eastAsia="ko-KR"/>
        </w:rPr>
      </w:pPr>
      <w:r>
        <w:rPr>
          <w:rFonts w:hint="eastAsia"/>
          <w:lang w:eastAsia="ko-KR"/>
        </w:rPr>
        <w:t>A</w:t>
      </w:r>
      <w:r>
        <w:rPr>
          <w:lang w:eastAsia="ko-KR"/>
        </w:rPr>
        <w:t xml:space="preserve">lt 2: </w:t>
      </w:r>
      <w:r w:rsidR="00527A6D">
        <w:rPr>
          <w:lang w:eastAsia="ko-KR"/>
        </w:rPr>
        <w:t>O</w:t>
      </w:r>
      <w:r w:rsidR="004D30DE">
        <w:rPr>
          <w:lang w:eastAsia="ko-KR"/>
        </w:rPr>
        <w:t>ne of existing field implies the repetition factor.</w:t>
      </w:r>
    </w:p>
    <w:p w14:paraId="1611325B" w14:textId="6DCF1E2A" w:rsidR="00D27721" w:rsidRDefault="004D30DE" w:rsidP="00403A6F">
      <w:pPr>
        <w:pStyle w:val="B1"/>
        <w:rPr>
          <w:lang w:eastAsia="ko-KR"/>
        </w:rPr>
      </w:pPr>
      <w:r>
        <w:rPr>
          <w:rFonts w:hint="eastAsia"/>
          <w:lang w:eastAsia="ko-KR"/>
        </w:rPr>
        <w:t>T</w:t>
      </w:r>
      <w:r>
        <w:rPr>
          <w:lang w:eastAsia="ko-KR"/>
        </w:rPr>
        <w:t xml:space="preserve">he additional field can be introduced but it changes a size of DL-DCI. The size budget is limited and it is desirable to have the unified framework between the normal coverage and the edge coverage. </w:t>
      </w:r>
      <w:r w:rsidR="00075B4F">
        <w:rPr>
          <w:lang w:eastAsia="ko-KR"/>
        </w:rPr>
        <w:t xml:space="preserve">We prefer </w:t>
      </w:r>
      <w:r w:rsidR="0091366D">
        <w:rPr>
          <w:lang w:eastAsia="ko-KR"/>
        </w:rPr>
        <w:t>to reuse the existing field as much as possible, and the higher layer signalling indicates the way of interpreting one of the existing field. It is natural approach since the PDSCH</w:t>
      </w:r>
      <w:r w:rsidR="00E715F1">
        <w:rPr>
          <w:lang w:eastAsia="ko-KR"/>
        </w:rPr>
        <w:t>/PUSCH</w:t>
      </w:r>
      <w:r w:rsidR="0091366D">
        <w:rPr>
          <w:lang w:eastAsia="ko-KR"/>
        </w:rPr>
        <w:t xml:space="preserve"> aggregation</w:t>
      </w:r>
      <w:r w:rsidR="00E715F1">
        <w:rPr>
          <w:lang w:eastAsia="ko-KR"/>
        </w:rPr>
        <w:t xml:space="preserve"> is indicated by extending the legacy TDRA table. Following this way, the PUCCH time resource can be extended.</w:t>
      </w:r>
    </w:p>
    <w:p w14:paraId="3DC51224" w14:textId="7595CD56" w:rsidR="00E715F1" w:rsidRDefault="00E715F1" w:rsidP="00403A6F">
      <w:pPr>
        <w:pStyle w:val="B1"/>
        <w:rPr>
          <w:lang w:eastAsia="ko-KR"/>
        </w:rPr>
      </w:pPr>
      <w:r>
        <w:rPr>
          <w:lang w:eastAsia="ko-KR"/>
        </w:rPr>
        <w:lastRenderedPageBreak/>
        <w:t>Extending the PUCCH time resource can be further clarified. The time resource is given within the (sub)slot, and the same time resource is repeated as many as the repetition factor.</w:t>
      </w:r>
      <w:r w:rsidR="005E7894">
        <w:rPr>
          <w:lang w:eastAsia="ko-KR"/>
        </w:rPr>
        <w:t xml:space="preserve"> </w:t>
      </w:r>
      <w:r w:rsidR="00D23A33">
        <w:rPr>
          <w:rFonts w:hint="eastAsia"/>
          <w:lang w:eastAsia="ko-KR"/>
        </w:rPr>
        <w:t>S</w:t>
      </w:r>
      <w:r w:rsidR="00D23A33">
        <w:rPr>
          <w:lang w:eastAsia="ko-KR"/>
        </w:rPr>
        <w:t>ome candidate fields can be HARQ feedback timing</w:t>
      </w:r>
      <w:r w:rsidR="00E7787F">
        <w:rPr>
          <w:lang w:eastAsia="ko-KR"/>
        </w:rPr>
        <w:t xml:space="preserve"> (K1)</w:t>
      </w:r>
      <w:r w:rsidR="00D23A33">
        <w:rPr>
          <w:lang w:eastAsia="ko-KR"/>
        </w:rPr>
        <w:t>, and PUCCH resource indication</w:t>
      </w:r>
      <w:r w:rsidR="00E7787F">
        <w:rPr>
          <w:lang w:eastAsia="ko-KR"/>
        </w:rPr>
        <w:t xml:space="preserve"> (PRI)</w:t>
      </w:r>
      <w:r w:rsidR="00D23A33">
        <w:rPr>
          <w:lang w:eastAsia="ko-KR"/>
        </w:rPr>
        <w:t xml:space="preserve">. Although they seem equivalent, following the multi-PDSCH/PUSCH scheduling framework, we can extend the PRI field to further include the repetition factor. Similarly, the PUCCH resource itself can be extended, but we prefer to extend PRI field because the UCI mapping is repeated per (sub)slot. </w:t>
      </w:r>
    </w:p>
    <w:p w14:paraId="753272C0" w14:textId="618A7A37" w:rsidR="005E7894" w:rsidRPr="004B2B99" w:rsidRDefault="005134DC" w:rsidP="00403A6F">
      <w:pPr>
        <w:pStyle w:val="B1"/>
        <w:rPr>
          <w:b/>
          <w:lang w:eastAsia="ko-KR"/>
        </w:rPr>
      </w:pPr>
      <w:bookmarkStart w:id="10" w:name="_Ref61639922"/>
      <w:r w:rsidRPr="0045417A">
        <w:rPr>
          <w:rFonts w:eastAsiaTheme="minorEastAsia"/>
          <w:b/>
          <w:lang w:val="en-GB" w:eastAsia="ko-KR"/>
        </w:rPr>
        <w:t xml:space="preserve">Proposal </w:t>
      </w:r>
      <w:r w:rsidRPr="0045417A">
        <w:rPr>
          <w:rFonts w:eastAsiaTheme="minorEastAsia"/>
          <w:b/>
          <w:lang w:val="en-GB" w:eastAsia="ko-KR"/>
        </w:rPr>
        <w:fldChar w:fldCharType="begin"/>
      </w:r>
      <w:r w:rsidRPr="0045417A">
        <w:rPr>
          <w:rFonts w:eastAsiaTheme="minorEastAsia"/>
          <w:b/>
          <w:lang w:val="en-GB" w:eastAsia="ko-KR"/>
        </w:rPr>
        <w:instrText xml:space="preserve"> SEQ Proposal \* ARABIC </w:instrText>
      </w:r>
      <w:r w:rsidRPr="0045417A">
        <w:rPr>
          <w:rFonts w:eastAsiaTheme="minorEastAsia"/>
          <w:b/>
          <w:lang w:val="en-GB" w:eastAsia="ko-KR"/>
        </w:rPr>
        <w:fldChar w:fldCharType="separate"/>
      </w:r>
      <w:r w:rsidR="0008419E">
        <w:rPr>
          <w:rFonts w:eastAsiaTheme="minorEastAsia"/>
          <w:b/>
          <w:noProof/>
          <w:lang w:val="en-GB" w:eastAsia="ko-KR"/>
        </w:rPr>
        <w:t>1</w:t>
      </w:r>
      <w:r w:rsidRPr="0045417A">
        <w:rPr>
          <w:rFonts w:eastAsiaTheme="minorEastAsia"/>
          <w:b/>
          <w:lang w:val="en-GB" w:eastAsia="ko-KR"/>
        </w:rPr>
        <w:fldChar w:fldCharType="end"/>
      </w:r>
      <w:r w:rsidRPr="0045417A">
        <w:rPr>
          <w:rFonts w:eastAsiaTheme="minorEastAsia"/>
          <w:b/>
          <w:lang w:val="en-GB" w:eastAsia="ko-KR"/>
        </w:rPr>
        <w:t>:</w:t>
      </w:r>
      <w:r w:rsidR="00D23A33" w:rsidRPr="004B2B99">
        <w:rPr>
          <w:b/>
          <w:lang w:eastAsia="ko-KR"/>
        </w:rPr>
        <w:t xml:space="preserve"> </w:t>
      </w:r>
      <w:r w:rsidR="00511C11">
        <w:rPr>
          <w:b/>
          <w:lang w:eastAsia="ko-KR"/>
        </w:rPr>
        <w:t xml:space="preserve">The </w:t>
      </w:r>
      <w:r w:rsidR="00D23A33" w:rsidRPr="004B2B99">
        <w:rPr>
          <w:b/>
          <w:lang w:eastAsia="ko-KR"/>
        </w:rPr>
        <w:t xml:space="preserve">DL-DCI </w:t>
      </w:r>
      <w:r w:rsidR="00EB077A" w:rsidRPr="004B2B99">
        <w:rPr>
          <w:b/>
          <w:lang w:eastAsia="ko-KR"/>
        </w:rPr>
        <w:t>indicates a repetition factor jointly with PRI.</w:t>
      </w:r>
      <w:bookmarkEnd w:id="10"/>
    </w:p>
    <w:p w14:paraId="0A0A27A1" w14:textId="4B77A054" w:rsidR="00E715F1" w:rsidRDefault="00511C11" w:rsidP="00601BEB">
      <w:pPr>
        <w:pStyle w:val="B1"/>
        <w:rPr>
          <w:lang w:eastAsia="ko-KR"/>
        </w:rPr>
      </w:pPr>
      <w:r>
        <w:rPr>
          <w:lang w:eastAsia="ko-KR"/>
        </w:rPr>
        <w:t>In addition to the scheduling DL-DCI, the activating</w:t>
      </w:r>
      <w:r w:rsidR="00A570C8">
        <w:rPr>
          <w:lang w:eastAsia="ko-KR"/>
        </w:rPr>
        <w:t>/retransmitting</w:t>
      </w:r>
      <w:r>
        <w:rPr>
          <w:lang w:eastAsia="ko-KR"/>
        </w:rPr>
        <w:t xml:space="preserve"> DL-DCI can be considered to apply the dynamic indication. </w:t>
      </w:r>
      <w:r w:rsidR="00946E55">
        <w:rPr>
          <w:lang w:eastAsia="ko-KR"/>
        </w:rPr>
        <w:t>The VoIP for the edge coverage</w:t>
      </w:r>
      <w:r w:rsidR="00601BEB">
        <w:rPr>
          <w:lang w:eastAsia="ko-KR"/>
        </w:rPr>
        <w:t xml:space="preserve"> would require the efficiency, and we would like to have the unified approach to </w:t>
      </w:r>
      <w:r w:rsidR="00A570C8">
        <w:rPr>
          <w:lang w:eastAsia="ko-KR"/>
        </w:rPr>
        <w:t>SPS PDSCH as well</w:t>
      </w:r>
      <w:r w:rsidR="00601BEB">
        <w:rPr>
          <w:lang w:eastAsia="ko-KR"/>
        </w:rPr>
        <w:t xml:space="preserve">. </w:t>
      </w:r>
    </w:p>
    <w:p w14:paraId="29472460" w14:textId="6EC7E91C" w:rsidR="00EB077A" w:rsidRDefault="005134DC" w:rsidP="00403A6F">
      <w:pPr>
        <w:pStyle w:val="B1"/>
        <w:rPr>
          <w:b/>
          <w:lang w:eastAsia="ko-KR"/>
        </w:rPr>
      </w:pPr>
      <w:bookmarkStart w:id="11" w:name="_Ref61639926"/>
      <w:r w:rsidRPr="0045417A">
        <w:rPr>
          <w:rFonts w:eastAsiaTheme="minorEastAsia"/>
          <w:b/>
          <w:lang w:val="en-GB" w:eastAsia="ko-KR"/>
        </w:rPr>
        <w:t xml:space="preserve">Proposal </w:t>
      </w:r>
      <w:r w:rsidRPr="0045417A">
        <w:rPr>
          <w:rFonts w:eastAsiaTheme="minorEastAsia"/>
          <w:b/>
          <w:lang w:val="en-GB" w:eastAsia="ko-KR"/>
        </w:rPr>
        <w:fldChar w:fldCharType="begin"/>
      </w:r>
      <w:r w:rsidRPr="0045417A">
        <w:rPr>
          <w:rFonts w:eastAsiaTheme="minorEastAsia"/>
          <w:b/>
          <w:lang w:val="en-GB" w:eastAsia="ko-KR"/>
        </w:rPr>
        <w:instrText xml:space="preserve"> SEQ Proposal \* ARABIC </w:instrText>
      </w:r>
      <w:r w:rsidRPr="0045417A">
        <w:rPr>
          <w:rFonts w:eastAsiaTheme="minorEastAsia"/>
          <w:b/>
          <w:lang w:val="en-GB" w:eastAsia="ko-KR"/>
        </w:rPr>
        <w:fldChar w:fldCharType="separate"/>
      </w:r>
      <w:r w:rsidR="0008419E">
        <w:rPr>
          <w:rFonts w:eastAsiaTheme="minorEastAsia"/>
          <w:b/>
          <w:noProof/>
          <w:lang w:val="en-GB" w:eastAsia="ko-KR"/>
        </w:rPr>
        <w:t>2</w:t>
      </w:r>
      <w:r w:rsidRPr="0045417A">
        <w:rPr>
          <w:rFonts w:eastAsiaTheme="minorEastAsia"/>
          <w:b/>
          <w:lang w:val="en-GB" w:eastAsia="ko-KR"/>
        </w:rPr>
        <w:fldChar w:fldCharType="end"/>
      </w:r>
      <w:r w:rsidRPr="0045417A">
        <w:rPr>
          <w:rFonts w:eastAsiaTheme="minorEastAsia"/>
          <w:b/>
          <w:lang w:val="en-GB" w:eastAsia="ko-KR"/>
        </w:rPr>
        <w:t>:</w:t>
      </w:r>
      <w:r w:rsidR="00EB077A" w:rsidRPr="00EB077A">
        <w:rPr>
          <w:b/>
          <w:lang w:eastAsia="ko-KR"/>
        </w:rPr>
        <w:t xml:space="preserve"> Further study whether dynamic indication also applies to </w:t>
      </w:r>
      <w:r w:rsidR="00A570C8">
        <w:rPr>
          <w:b/>
          <w:lang w:eastAsia="ko-KR"/>
        </w:rPr>
        <w:t>the SPS PDSCH</w:t>
      </w:r>
      <w:r w:rsidR="00EB077A" w:rsidRPr="00EB077A">
        <w:rPr>
          <w:b/>
          <w:lang w:eastAsia="ko-KR"/>
        </w:rPr>
        <w:t>.</w:t>
      </w:r>
      <w:bookmarkEnd w:id="11"/>
    </w:p>
    <w:p w14:paraId="5D61FD52" w14:textId="77777777" w:rsidR="0008419E" w:rsidRPr="00EB077A" w:rsidRDefault="0008419E" w:rsidP="00403A6F">
      <w:pPr>
        <w:pStyle w:val="B1"/>
        <w:rPr>
          <w:rFonts w:hint="eastAsia"/>
          <w:b/>
          <w:lang w:eastAsia="ko-KR"/>
        </w:rPr>
      </w:pPr>
    </w:p>
    <w:p w14:paraId="465C6D12" w14:textId="4BA6ACA8" w:rsidR="00757B51" w:rsidRDefault="00757B51" w:rsidP="00757B51">
      <w:pPr>
        <w:pStyle w:val="H2"/>
        <w:numPr>
          <w:ilvl w:val="1"/>
          <w:numId w:val="1"/>
        </w:numPr>
        <w:ind w:leftChars="0"/>
        <w:rPr>
          <w:rFonts w:eastAsiaTheme="minorEastAsia"/>
        </w:rPr>
      </w:pPr>
      <w:r>
        <w:rPr>
          <w:rFonts w:eastAsiaTheme="minorEastAsia"/>
        </w:rPr>
        <w:t>DM-RS bundling across PUCCH re</w:t>
      </w:r>
      <w:r w:rsidR="00C64991">
        <w:rPr>
          <w:rFonts w:eastAsiaTheme="minorEastAsia"/>
        </w:rPr>
        <w:t>pe</w:t>
      </w:r>
      <w:r>
        <w:rPr>
          <w:rFonts w:eastAsiaTheme="minorEastAsia"/>
        </w:rPr>
        <w:t>titions</w:t>
      </w:r>
    </w:p>
    <w:tbl>
      <w:tblPr>
        <w:tblStyle w:val="a6"/>
        <w:tblW w:w="0" w:type="auto"/>
        <w:tblInd w:w="113" w:type="dxa"/>
        <w:tblLook w:val="04A0" w:firstRow="1" w:lastRow="0" w:firstColumn="1" w:lastColumn="0" w:noHBand="0" w:noVBand="1"/>
      </w:tblPr>
      <w:tblGrid>
        <w:gridCol w:w="8903"/>
      </w:tblGrid>
      <w:tr w:rsidR="00F939CE" w14:paraId="768DC584" w14:textId="77777777" w:rsidTr="00D46791">
        <w:tc>
          <w:tcPr>
            <w:tcW w:w="8903" w:type="dxa"/>
          </w:tcPr>
          <w:p w14:paraId="6F471827" w14:textId="77777777" w:rsidR="006338C4" w:rsidRDefault="006338C4" w:rsidP="006338C4">
            <w:pPr>
              <w:rPr>
                <w:b/>
                <w:bCs/>
              </w:rPr>
            </w:pPr>
            <w:r w:rsidRPr="00D70600">
              <w:rPr>
                <w:b/>
                <w:bCs/>
                <w:highlight w:val="green"/>
                <w:lang w:eastAsia="ko-KR"/>
              </w:rPr>
              <w:t>Agreements</w:t>
            </w:r>
            <w:r>
              <w:rPr>
                <w:b/>
                <w:bCs/>
              </w:rPr>
              <w:t>: For DMRS bundling cross PUCCH repetitions, capture the following in the TR</w:t>
            </w:r>
          </w:p>
          <w:p w14:paraId="1576745A" w14:textId="77777777" w:rsidR="006338C4" w:rsidRDefault="006338C4" w:rsidP="006338C4">
            <w:pPr>
              <w:ind w:left="288"/>
              <w:rPr>
                <w:b/>
                <w:bCs/>
              </w:rPr>
            </w:pPr>
            <w:r>
              <w:rPr>
                <w:b/>
                <w:bCs/>
              </w:rPr>
              <w:t xml:space="preserve">Restriction of the scheme: </w:t>
            </w:r>
          </w:p>
          <w:p w14:paraId="7C5A4E9F" w14:textId="77777777" w:rsidR="006338C4" w:rsidRDefault="006338C4" w:rsidP="006338C4">
            <w:pPr>
              <w:pStyle w:val="a5"/>
              <w:numPr>
                <w:ilvl w:val="0"/>
                <w:numId w:val="19"/>
              </w:numPr>
              <w:overflowPunct w:val="0"/>
              <w:autoSpaceDE w:val="0"/>
              <w:autoSpaceDN w:val="0"/>
              <w:spacing w:line="252" w:lineRule="auto"/>
              <w:ind w:leftChars="0" w:left="1008"/>
              <w:rPr>
                <w:rFonts w:ascii="Times New Roman" w:hAnsi="Times New Roman"/>
                <w:lang w:eastAsia="zh-CN"/>
              </w:rPr>
            </w:pPr>
            <w:r>
              <w:rPr>
                <w:rFonts w:ascii="Times New Roman" w:hAnsi="Times New Roman"/>
                <w:lang w:eastAsia="zh-CN"/>
              </w:rPr>
              <w:t xml:space="preserve">Phase coherency cross PUCCH repetitions </w:t>
            </w:r>
            <w:r w:rsidRPr="00550428">
              <w:rPr>
                <w:rFonts w:ascii="Times New Roman" w:hAnsi="Times New Roman"/>
                <w:color w:val="FF0000"/>
                <w:lang w:eastAsia="zh-CN"/>
              </w:rPr>
              <w:t>is required</w:t>
            </w:r>
          </w:p>
          <w:p w14:paraId="2F87373A" w14:textId="77777777" w:rsidR="006338C4" w:rsidRDefault="006338C4" w:rsidP="006338C4">
            <w:pPr>
              <w:pStyle w:val="a5"/>
              <w:numPr>
                <w:ilvl w:val="0"/>
                <w:numId w:val="19"/>
              </w:numPr>
              <w:overflowPunct w:val="0"/>
              <w:autoSpaceDE w:val="0"/>
              <w:autoSpaceDN w:val="0"/>
              <w:spacing w:line="252" w:lineRule="auto"/>
              <w:ind w:leftChars="0" w:left="1008"/>
              <w:rPr>
                <w:rFonts w:ascii="Times New Roman" w:hAnsi="Times New Roman"/>
                <w:lang w:eastAsia="zh-CN"/>
              </w:rPr>
            </w:pPr>
            <w:r>
              <w:rPr>
                <w:rFonts w:ascii="Times New Roman" w:hAnsi="Times New Roman"/>
                <w:lang w:eastAsia="zh-CN"/>
              </w:rPr>
              <w:t xml:space="preserve">The same frequency resource allocation cross PUCCH repetitions </w:t>
            </w:r>
            <w:r w:rsidRPr="00550428">
              <w:rPr>
                <w:rFonts w:ascii="Times New Roman" w:hAnsi="Times New Roman"/>
                <w:color w:val="FF0000"/>
                <w:lang w:eastAsia="zh-CN"/>
              </w:rPr>
              <w:t>is required</w:t>
            </w:r>
          </w:p>
          <w:p w14:paraId="715E8382" w14:textId="77777777" w:rsidR="006338C4" w:rsidRDefault="006338C4" w:rsidP="006338C4">
            <w:pPr>
              <w:pStyle w:val="a5"/>
              <w:numPr>
                <w:ilvl w:val="0"/>
                <w:numId w:val="19"/>
              </w:numPr>
              <w:overflowPunct w:val="0"/>
              <w:autoSpaceDE w:val="0"/>
              <w:autoSpaceDN w:val="0"/>
              <w:spacing w:line="252" w:lineRule="auto"/>
              <w:ind w:leftChars="0" w:left="1008"/>
              <w:rPr>
                <w:rFonts w:ascii="Times New Roman" w:hAnsi="Times New Roman"/>
                <w:lang w:eastAsia="zh-CN"/>
              </w:rPr>
            </w:pPr>
            <w:r>
              <w:rPr>
                <w:rFonts w:ascii="Times New Roman" w:hAnsi="Times New Roman"/>
                <w:lang w:eastAsia="zh-CN"/>
              </w:rPr>
              <w:t xml:space="preserve">The same power cross PUCCH repetitions is </w:t>
            </w:r>
            <w:r w:rsidRPr="00550428">
              <w:rPr>
                <w:rFonts w:ascii="Times New Roman" w:hAnsi="Times New Roman"/>
                <w:color w:val="FF0000"/>
                <w:lang w:eastAsia="zh-CN"/>
              </w:rPr>
              <w:t>required</w:t>
            </w:r>
          </w:p>
          <w:p w14:paraId="739215CB" w14:textId="77777777" w:rsidR="006338C4" w:rsidRDefault="006338C4" w:rsidP="00F939CE">
            <w:pPr>
              <w:rPr>
                <w:szCs w:val="20"/>
                <w:highlight w:val="green"/>
                <w:lang w:eastAsia="x-none"/>
              </w:rPr>
            </w:pPr>
          </w:p>
          <w:p w14:paraId="5076B405" w14:textId="63634D1C" w:rsidR="00F939CE" w:rsidRDefault="00F939CE" w:rsidP="00F939CE">
            <w:pPr>
              <w:rPr>
                <w:szCs w:val="20"/>
                <w:lang w:eastAsia="x-none"/>
              </w:rPr>
            </w:pPr>
            <w:r w:rsidRPr="00C2628E">
              <w:rPr>
                <w:szCs w:val="20"/>
                <w:highlight w:val="green"/>
                <w:lang w:eastAsia="x-none"/>
              </w:rPr>
              <w:t>Agreements</w:t>
            </w:r>
            <w:r>
              <w:rPr>
                <w:szCs w:val="20"/>
                <w:lang w:eastAsia="x-none"/>
              </w:rPr>
              <w:t>:</w:t>
            </w:r>
          </w:p>
          <w:p w14:paraId="74E507B1" w14:textId="77777777" w:rsidR="00F939CE" w:rsidRPr="009C7AB1" w:rsidRDefault="00F939CE" w:rsidP="00F939CE">
            <w:pPr>
              <w:rPr>
                <w:color w:val="000000"/>
                <w:szCs w:val="20"/>
                <w:lang w:eastAsia="ko-KR"/>
              </w:rPr>
            </w:pPr>
            <w:r w:rsidRPr="009C7AB1">
              <w:rPr>
                <w:color w:val="000000"/>
                <w:lang w:eastAsia="ko-KR"/>
              </w:rPr>
              <w:t>For DMRS bundling cross PUCCH repetitions, capture the following in the TR</w:t>
            </w:r>
          </w:p>
          <w:p w14:paraId="11651660" w14:textId="77777777" w:rsidR="00F939CE" w:rsidRPr="009C7AB1" w:rsidRDefault="00F939CE" w:rsidP="00F939CE">
            <w:pPr>
              <w:ind w:left="288"/>
              <w:rPr>
                <w:rFonts w:ascii="Calibri" w:hAnsi="Calibri" w:cs="Calibri"/>
                <w:color w:val="000000"/>
                <w:sz w:val="22"/>
                <w:szCs w:val="22"/>
                <w:lang w:eastAsia="ko-KR"/>
              </w:rPr>
            </w:pPr>
            <w:r w:rsidRPr="009C7AB1">
              <w:rPr>
                <w:color w:val="000000"/>
                <w:lang w:eastAsia="ko-KR"/>
              </w:rPr>
              <w:t xml:space="preserve">Potential Spec impact: </w:t>
            </w:r>
          </w:p>
          <w:p w14:paraId="6E182B20" w14:textId="77777777" w:rsidR="00F939CE" w:rsidRPr="009C7AB1" w:rsidRDefault="00F939CE" w:rsidP="00F939CE">
            <w:pPr>
              <w:pStyle w:val="a5"/>
              <w:numPr>
                <w:ilvl w:val="0"/>
                <w:numId w:val="19"/>
              </w:numPr>
              <w:overflowPunct w:val="0"/>
              <w:autoSpaceDE w:val="0"/>
              <w:autoSpaceDN w:val="0"/>
              <w:spacing w:line="252" w:lineRule="auto"/>
              <w:ind w:leftChars="0" w:left="1008"/>
              <w:rPr>
                <w:color w:val="000000"/>
                <w:lang w:eastAsia="zh-CN"/>
              </w:rPr>
            </w:pPr>
            <w:r w:rsidRPr="009C7AB1">
              <w:rPr>
                <w:color w:val="000000"/>
                <w:lang w:eastAsia="zh-CN"/>
              </w:rPr>
              <w:t>Restrictions to guarantee phase coherency cross repetitions need to be specified</w:t>
            </w:r>
          </w:p>
          <w:p w14:paraId="303B6B0E" w14:textId="77777777" w:rsidR="00F939CE" w:rsidRPr="009C7AB1" w:rsidRDefault="00F939CE" w:rsidP="00F939CE">
            <w:pPr>
              <w:pStyle w:val="af0"/>
              <w:numPr>
                <w:ilvl w:val="0"/>
                <w:numId w:val="19"/>
              </w:numPr>
              <w:autoSpaceDN w:val="0"/>
              <w:spacing w:after="0" w:line="252" w:lineRule="auto"/>
              <w:ind w:left="1008"/>
              <w:rPr>
                <w:color w:val="000000"/>
                <w:szCs w:val="20"/>
                <w:lang w:eastAsia="en-US"/>
              </w:rPr>
            </w:pPr>
            <w:r w:rsidRPr="009C7AB1">
              <w:rPr>
                <w:color w:val="000000"/>
                <w:szCs w:val="20"/>
              </w:rPr>
              <w:t>UE behaviour needs to be defined if the phase coherency of PUCCH repetition is impacted by other procedures</w:t>
            </w:r>
          </w:p>
          <w:p w14:paraId="7286B872" w14:textId="77777777" w:rsidR="00F939CE" w:rsidRPr="009C7AB1" w:rsidRDefault="00F939CE" w:rsidP="00F939CE">
            <w:pPr>
              <w:pStyle w:val="af0"/>
              <w:numPr>
                <w:ilvl w:val="0"/>
                <w:numId w:val="19"/>
              </w:numPr>
              <w:autoSpaceDN w:val="0"/>
              <w:spacing w:after="0" w:line="252" w:lineRule="auto"/>
              <w:ind w:left="1008"/>
              <w:rPr>
                <w:color w:val="000000"/>
                <w:szCs w:val="20"/>
              </w:rPr>
            </w:pPr>
            <w:r w:rsidRPr="009C7AB1">
              <w:rPr>
                <w:color w:val="000000"/>
                <w:szCs w:val="20"/>
                <w:lang w:eastAsia="en-IN"/>
              </w:rPr>
              <w:t>DMRS bundling with inter-slot frequency hopping pattern enhancement need to be specified</w:t>
            </w:r>
            <w:r w:rsidRPr="009C7AB1">
              <w:rPr>
                <w:color w:val="000000"/>
                <w:szCs w:val="20"/>
                <w:lang w:val="en-IN" w:eastAsia="en-IN"/>
              </w:rPr>
              <w:t>, if the frequency hopping enhancement is agreed.</w:t>
            </w:r>
            <w:r w:rsidRPr="009C7AB1">
              <w:rPr>
                <w:color w:val="000000"/>
                <w:szCs w:val="20"/>
                <w:lang w:val="en-IN"/>
              </w:rPr>
              <w:t xml:space="preserve"> </w:t>
            </w:r>
          </w:p>
          <w:p w14:paraId="355EEEBE" w14:textId="77777777" w:rsidR="00F939CE" w:rsidRPr="009C7AB1" w:rsidRDefault="00F939CE" w:rsidP="00F939CE">
            <w:pPr>
              <w:rPr>
                <w:color w:val="000000"/>
                <w:sz w:val="22"/>
                <w:szCs w:val="22"/>
                <w:lang w:eastAsia="ko-KR"/>
              </w:rPr>
            </w:pPr>
          </w:p>
          <w:p w14:paraId="15F9B648" w14:textId="77777777" w:rsidR="00F939CE" w:rsidRDefault="00F939CE" w:rsidP="00F939CE">
            <w:pPr>
              <w:rPr>
                <w:szCs w:val="20"/>
                <w:lang w:eastAsia="x-none"/>
              </w:rPr>
            </w:pPr>
            <w:r w:rsidRPr="00C2628E">
              <w:rPr>
                <w:szCs w:val="20"/>
                <w:highlight w:val="green"/>
                <w:lang w:eastAsia="x-none"/>
              </w:rPr>
              <w:t>Agreements</w:t>
            </w:r>
            <w:r>
              <w:rPr>
                <w:szCs w:val="20"/>
                <w:lang w:eastAsia="x-none"/>
              </w:rPr>
              <w:t>:</w:t>
            </w:r>
          </w:p>
          <w:p w14:paraId="27D2B808" w14:textId="77777777" w:rsidR="00F939CE" w:rsidRPr="009C7AB1" w:rsidRDefault="00F939CE" w:rsidP="00F939CE">
            <w:pPr>
              <w:rPr>
                <w:color w:val="000000"/>
                <w:szCs w:val="20"/>
                <w:lang w:eastAsia="ko-KR"/>
              </w:rPr>
            </w:pPr>
            <w:r w:rsidRPr="009C7AB1">
              <w:rPr>
                <w:color w:val="000000"/>
                <w:lang w:eastAsia="ko-KR"/>
              </w:rPr>
              <w:t xml:space="preserve">For DMRS bundling cross PUCCH or PUSCH repetitions, send </w:t>
            </w:r>
            <w:proofErr w:type="gramStart"/>
            <w:r w:rsidRPr="009C7AB1">
              <w:rPr>
                <w:color w:val="000000"/>
                <w:lang w:eastAsia="ko-KR"/>
              </w:rPr>
              <w:t>an</w:t>
            </w:r>
            <w:proofErr w:type="gramEnd"/>
            <w:r w:rsidRPr="009C7AB1">
              <w:rPr>
                <w:color w:val="000000"/>
                <w:lang w:eastAsia="ko-KR"/>
              </w:rPr>
              <w:t xml:space="preserve"> LS to RAN4 to ask the following </w:t>
            </w:r>
          </w:p>
          <w:p w14:paraId="59EAD682" w14:textId="77777777" w:rsidR="00F939CE" w:rsidRPr="009C7AB1" w:rsidRDefault="00F939CE" w:rsidP="00F939CE">
            <w:pPr>
              <w:pStyle w:val="a5"/>
              <w:numPr>
                <w:ilvl w:val="0"/>
                <w:numId w:val="20"/>
              </w:numPr>
              <w:overflowPunct w:val="0"/>
              <w:autoSpaceDE w:val="0"/>
              <w:autoSpaceDN w:val="0"/>
              <w:spacing w:line="252" w:lineRule="auto"/>
              <w:ind w:leftChars="0"/>
              <w:rPr>
                <w:color w:val="000000"/>
                <w:szCs w:val="20"/>
                <w:lang w:eastAsia="en-IN"/>
              </w:rPr>
            </w:pPr>
            <w:r w:rsidRPr="009C7AB1">
              <w:rPr>
                <w:color w:val="000000"/>
              </w:rPr>
              <w:t xml:space="preserve">Under what conditions UE can keep phase continuity cross PUCCH or PUSCH repetitions </w:t>
            </w:r>
          </w:p>
          <w:p w14:paraId="21341DA2" w14:textId="77777777" w:rsidR="00F939CE" w:rsidRPr="009C7AB1" w:rsidRDefault="00F939CE" w:rsidP="00F939CE">
            <w:pPr>
              <w:pStyle w:val="a5"/>
              <w:numPr>
                <w:ilvl w:val="1"/>
                <w:numId w:val="20"/>
              </w:numPr>
              <w:overflowPunct w:val="0"/>
              <w:autoSpaceDE w:val="0"/>
              <w:autoSpaceDN w:val="0"/>
              <w:spacing w:line="252" w:lineRule="auto"/>
              <w:ind w:leftChars="0"/>
              <w:rPr>
                <w:color w:val="000000"/>
              </w:rPr>
            </w:pPr>
            <w:r w:rsidRPr="009C7AB1">
              <w:rPr>
                <w:color w:val="000000"/>
              </w:rPr>
              <w:t>Whether back-to-back PUCCH or PUSCH repetitions is one of the conditions required to keep phase continuity cross the repetitions</w:t>
            </w:r>
          </w:p>
          <w:p w14:paraId="70047873" w14:textId="1589AE3F" w:rsidR="00F939CE" w:rsidRPr="00F939CE" w:rsidRDefault="00F939CE" w:rsidP="00F939CE">
            <w:pPr>
              <w:pStyle w:val="a5"/>
              <w:numPr>
                <w:ilvl w:val="0"/>
                <w:numId w:val="20"/>
              </w:numPr>
              <w:overflowPunct w:val="0"/>
              <w:autoSpaceDE w:val="0"/>
              <w:autoSpaceDN w:val="0"/>
              <w:spacing w:line="252" w:lineRule="auto"/>
              <w:ind w:leftChars="0"/>
              <w:rPr>
                <w:color w:val="000000"/>
              </w:rPr>
            </w:pPr>
            <w:r w:rsidRPr="009C7AB1">
              <w:rPr>
                <w:color w:val="000000"/>
              </w:rPr>
              <w:t>Power control tolerance level cross PUCCH or PUSCH repetitions</w:t>
            </w:r>
          </w:p>
        </w:tc>
      </w:tr>
    </w:tbl>
    <w:p w14:paraId="7EE52E12" w14:textId="7FAE73E8" w:rsidR="00403A6F" w:rsidRPr="00D46791" w:rsidRDefault="00403A6F" w:rsidP="00403A6F">
      <w:pPr>
        <w:pStyle w:val="B1"/>
        <w:rPr>
          <w:sz w:val="2"/>
          <w:szCs w:val="2"/>
        </w:rPr>
      </w:pPr>
    </w:p>
    <w:p w14:paraId="273DCBAB" w14:textId="019DA557" w:rsidR="00480174" w:rsidRDefault="00480174" w:rsidP="00E7787F">
      <w:pPr>
        <w:pStyle w:val="B1"/>
        <w:ind w:firstLineChars="50" w:firstLine="100"/>
        <w:rPr>
          <w:lang w:eastAsia="ko-KR"/>
        </w:rPr>
      </w:pPr>
      <w:r>
        <w:rPr>
          <w:lang w:eastAsia="ko-KR"/>
        </w:rPr>
        <w:t>DM-RS bundling is studied during the study item phase, and literally some PUCCH format does not have DM-RS. We think the phase</w:t>
      </w:r>
      <w:r w:rsidR="00095644">
        <w:rPr>
          <w:lang w:eastAsia="ko-KR"/>
        </w:rPr>
        <w:t>/</w:t>
      </w:r>
      <w:r>
        <w:rPr>
          <w:lang w:eastAsia="ko-KR"/>
        </w:rPr>
        <w:t>power coherence may well apply to the sequence based formats</w:t>
      </w:r>
      <w:r w:rsidR="00095644">
        <w:rPr>
          <w:lang w:eastAsia="ko-KR"/>
        </w:rPr>
        <w:t>, and DM-RS based formats as well as PUSCH may share the same phase/power coherence policy</w:t>
      </w:r>
    </w:p>
    <w:p w14:paraId="17DC9DF9" w14:textId="2D1BD182" w:rsidR="008E6F7D" w:rsidRPr="00193820" w:rsidRDefault="005134DC" w:rsidP="00E7787F">
      <w:pPr>
        <w:pStyle w:val="B1"/>
        <w:ind w:firstLineChars="50" w:firstLine="100"/>
        <w:rPr>
          <w:b/>
          <w:lang w:eastAsia="ko-KR"/>
        </w:rPr>
      </w:pPr>
      <w:bookmarkStart w:id="12" w:name="_Ref61639929"/>
      <w:r w:rsidRPr="00193820">
        <w:rPr>
          <w:rFonts w:eastAsiaTheme="minorEastAsia"/>
          <w:b/>
          <w:lang w:val="en-GB" w:eastAsia="ko-KR"/>
        </w:rPr>
        <w:t xml:space="preserve">Proposal </w:t>
      </w:r>
      <w:r w:rsidRPr="00193820">
        <w:rPr>
          <w:rFonts w:eastAsiaTheme="minorEastAsia"/>
          <w:b/>
          <w:lang w:val="en-GB" w:eastAsia="ko-KR"/>
        </w:rPr>
        <w:fldChar w:fldCharType="begin"/>
      </w:r>
      <w:r w:rsidRPr="00193820">
        <w:rPr>
          <w:rFonts w:eastAsiaTheme="minorEastAsia"/>
          <w:b/>
          <w:lang w:val="en-GB" w:eastAsia="ko-KR"/>
        </w:rPr>
        <w:instrText xml:space="preserve"> SEQ Proposal \* ARABIC </w:instrText>
      </w:r>
      <w:r w:rsidRPr="00193820">
        <w:rPr>
          <w:rFonts w:eastAsiaTheme="minorEastAsia"/>
          <w:b/>
          <w:lang w:val="en-GB" w:eastAsia="ko-KR"/>
        </w:rPr>
        <w:fldChar w:fldCharType="separate"/>
      </w:r>
      <w:r w:rsidR="0008419E">
        <w:rPr>
          <w:rFonts w:eastAsiaTheme="minorEastAsia"/>
          <w:b/>
          <w:noProof/>
          <w:lang w:val="en-GB" w:eastAsia="ko-KR"/>
        </w:rPr>
        <w:t>3</w:t>
      </w:r>
      <w:r w:rsidRPr="00193820">
        <w:rPr>
          <w:rFonts w:eastAsiaTheme="minorEastAsia"/>
          <w:b/>
          <w:lang w:val="en-GB" w:eastAsia="ko-KR"/>
        </w:rPr>
        <w:fldChar w:fldCharType="end"/>
      </w:r>
      <w:r w:rsidRPr="00193820">
        <w:rPr>
          <w:rFonts w:eastAsiaTheme="minorEastAsia"/>
          <w:b/>
          <w:lang w:val="en-GB" w:eastAsia="ko-KR"/>
        </w:rPr>
        <w:t xml:space="preserve">: </w:t>
      </w:r>
      <w:r w:rsidR="00662AFC" w:rsidRPr="00193820">
        <w:rPr>
          <w:b/>
          <w:lang w:eastAsia="ko-KR"/>
        </w:rPr>
        <w:t xml:space="preserve">The </w:t>
      </w:r>
      <w:r w:rsidRPr="00193820">
        <w:rPr>
          <w:b/>
          <w:lang w:eastAsia="ko-KR"/>
        </w:rPr>
        <w:t>unified DM-RS bundling policy</w:t>
      </w:r>
      <w:r w:rsidR="00662AFC" w:rsidRPr="00193820">
        <w:rPr>
          <w:b/>
          <w:lang w:eastAsia="ko-KR"/>
        </w:rPr>
        <w:t xml:space="preserve"> can be applicable to for both PUCCH and PUSCH.</w:t>
      </w:r>
      <w:bookmarkEnd w:id="12"/>
    </w:p>
    <w:p w14:paraId="588629B3" w14:textId="27A2AFC4" w:rsidR="00480174" w:rsidRDefault="00D46791" w:rsidP="00E7787F">
      <w:pPr>
        <w:pStyle w:val="B1"/>
        <w:ind w:firstLineChars="50" w:firstLine="100"/>
        <w:rPr>
          <w:lang w:eastAsia="ko-KR"/>
        </w:rPr>
      </w:pPr>
      <w:r>
        <w:rPr>
          <w:rFonts w:hint="eastAsia"/>
          <w:lang w:eastAsia="ko-KR"/>
        </w:rPr>
        <w:t>P</w:t>
      </w:r>
      <w:r>
        <w:rPr>
          <w:lang w:eastAsia="ko-KR"/>
        </w:rPr>
        <w:t xml:space="preserve">UCCH repetitions (as well as PUSCH repetitions) </w:t>
      </w:r>
      <w:r w:rsidR="008D41EE">
        <w:rPr>
          <w:lang w:eastAsia="ko-KR"/>
        </w:rPr>
        <w:t>keep the phase and the power coherence to achieve the gain of joint DM-RS estimation. In our understanding, the power coherence can be more clarified. In the current TS 38.213, the UL power control formula is provided, where the formula are comprised of open loop parameters and closed loop parameters.</w:t>
      </w:r>
      <w:r w:rsidR="00147BBA">
        <w:rPr>
          <w:lang w:eastAsia="ko-KR"/>
        </w:rPr>
        <w:t xml:space="preserve"> </w:t>
      </w:r>
    </w:p>
    <w:p w14:paraId="01699EA5" w14:textId="01B3500D" w:rsidR="00095644" w:rsidRDefault="00A26F47" w:rsidP="00E7787F">
      <w:pPr>
        <w:pStyle w:val="B1"/>
        <w:ind w:firstLineChars="50" w:firstLine="100"/>
        <w:rPr>
          <w:lang w:eastAsia="ko-KR"/>
        </w:rPr>
      </w:pPr>
      <w:r>
        <w:rPr>
          <w:lang w:eastAsia="ko-KR"/>
        </w:rPr>
        <w:t>In one way, the power keeps unchanged by using the same open loop parameters and closed loop parameters until the last PUCCH repetition.</w:t>
      </w:r>
      <w:r w:rsidR="00480174">
        <w:rPr>
          <w:lang w:eastAsia="ko-KR"/>
        </w:rPr>
        <w:t xml:space="preserve"> </w:t>
      </w:r>
      <w:r>
        <w:rPr>
          <w:lang w:eastAsia="ko-KR"/>
        </w:rPr>
        <w:t>In other way, whenever the gNB can expect the change of the power, the gNB can compensate the change.</w:t>
      </w:r>
      <w:r w:rsidR="00F207F6">
        <w:rPr>
          <w:lang w:eastAsia="ko-KR"/>
        </w:rPr>
        <w:t xml:space="preserve"> The gNB can indicate the TPC command </w:t>
      </w:r>
      <w:r w:rsidR="00124FC7">
        <w:rPr>
          <w:lang w:eastAsia="ko-KR"/>
        </w:rPr>
        <w:t xml:space="preserve">to a UE </w:t>
      </w:r>
      <w:r w:rsidR="00F207F6">
        <w:rPr>
          <w:lang w:eastAsia="ko-KR"/>
        </w:rPr>
        <w:t xml:space="preserve">and </w:t>
      </w:r>
      <w:r w:rsidR="00124FC7">
        <w:rPr>
          <w:lang w:eastAsia="ko-KR"/>
        </w:rPr>
        <w:t xml:space="preserve">the UE follows this command. </w:t>
      </w:r>
      <w:r w:rsidR="00E43E5B">
        <w:rPr>
          <w:lang w:eastAsia="ko-KR"/>
        </w:rPr>
        <w:t xml:space="preserve">Thus, the open loop parameters are unchanged, and the closed loop parameters are updated per indication. In this case, to achieve the desirable gain from the joint estimation, the predictable power level </w:t>
      </w:r>
      <w:r w:rsidR="00095644">
        <w:rPr>
          <w:lang w:eastAsia="ko-KR"/>
        </w:rPr>
        <w:t xml:space="preserve">at the gNB </w:t>
      </w:r>
      <w:r w:rsidR="00E43E5B">
        <w:rPr>
          <w:lang w:eastAsia="ko-KR"/>
        </w:rPr>
        <w:t xml:space="preserve">should be guaranteed. </w:t>
      </w:r>
      <w:r w:rsidR="00095644">
        <w:rPr>
          <w:lang w:eastAsia="ko-KR"/>
        </w:rPr>
        <w:t xml:space="preserve">If the closed loop TPC command requires the tolerance level, which will be more clear by the reply LS from RAN4, then we think that the joint estimation may not show gains. </w:t>
      </w:r>
    </w:p>
    <w:p w14:paraId="77683409" w14:textId="20C484B7" w:rsidR="00147BBA" w:rsidRDefault="005134DC" w:rsidP="00403A6F">
      <w:pPr>
        <w:pStyle w:val="B1"/>
        <w:rPr>
          <w:b/>
          <w:lang w:eastAsia="ko-KR"/>
        </w:rPr>
      </w:pPr>
      <w:bookmarkStart w:id="13" w:name="_Ref53658367"/>
      <w:bookmarkStart w:id="14" w:name="_Ref61639933"/>
      <w:r w:rsidRPr="0045417A">
        <w:rPr>
          <w:rFonts w:eastAsiaTheme="minorEastAsia"/>
          <w:b/>
          <w:lang w:val="en-GB" w:eastAsia="ko-KR"/>
        </w:rPr>
        <w:lastRenderedPageBreak/>
        <w:t xml:space="preserve">Proposal </w:t>
      </w:r>
      <w:r w:rsidRPr="0045417A">
        <w:rPr>
          <w:rFonts w:eastAsiaTheme="minorEastAsia"/>
          <w:b/>
          <w:lang w:val="en-GB" w:eastAsia="ko-KR"/>
        </w:rPr>
        <w:fldChar w:fldCharType="begin"/>
      </w:r>
      <w:r w:rsidRPr="0045417A">
        <w:rPr>
          <w:rFonts w:eastAsiaTheme="minorEastAsia"/>
          <w:b/>
          <w:lang w:val="en-GB" w:eastAsia="ko-KR"/>
        </w:rPr>
        <w:instrText xml:space="preserve"> SEQ Proposal \* ARABIC </w:instrText>
      </w:r>
      <w:r w:rsidRPr="0045417A">
        <w:rPr>
          <w:rFonts w:eastAsiaTheme="minorEastAsia"/>
          <w:b/>
          <w:lang w:val="en-GB" w:eastAsia="ko-KR"/>
        </w:rPr>
        <w:fldChar w:fldCharType="separate"/>
      </w:r>
      <w:r w:rsidR="0008419E">
        <w:rPr>
          <w:rFonts w:eastAsiaTheme="minorEastAsia"/>
          <w:b/>
          <w:noProof/>
          <w:lang w:val="en-GB" w:eastAsia="ko-KR"/>
        </w:rPr>
        <w:t>4</w:t>
      </w:r>
      <w:r w:rsidRPr="0045417A">
        <w:rPr>
          <w:rFonts w:eastAsiaTheme="minorEastAsia"/>
          <w:b/>
          <w:lang w:val="en-GB" w:eastAsia="ko-KR"/>
        </w:rPr>
        <w:fldChar w:fldCharType="end"/>
      </w:r>
      <w:r w:rsidRPr="0045417A">
        <w:rPr>
          <w:rFonts w:eastAsiaTheme="minorEastAsia"/>
          <w:b/>
          <w:lang w:val="en-GB" w:eastAsia="ko-KR"/>
        </w:rPr>
        <w:t xml:space="preserve">: </w:t>
      </w:r>
      <w:bookmarkEnd w:id="13"/>
      <w:r w:rsidR="001B030F" w:rsidRPr="00F91346">
        <w:rPr>
          <w:b/>
          <w:lang w:eastAsia="ko-KR"/>
        </w:rPr>
        <w:t>At least</w:t>
      </w:r>
      <w:r w:rsidR="00147BBA" w:rsidRPr="00F91346">
        <w:rPr>
          <w:b/>
          <w:lang w:eastAsia="ko-KR"/>
        </w:rPr>
        <w:t xml:space="preserve"> </w:t>
      </w:r>
      <w:r w:rsidR="001B030F" w:rsidRPr="00F91346">
        <w:rPr>
          <w:b/>
          <w:lang w:eastAsia="ko-KR"/>
        </w:rPr>
        <w:t>o</w:t>
      </w:r>
      <w:r w:rsidR="00147BBA" w:rsidRPr="00F91346">
        <w:rPr>
          <w:b/>
          <w:lang w:eastAsia="ko-KR"/>
        </w:rPr>
        <w:t xml:space="preserve">pen loop power </w:t>
      </w:r>
      <w:r w:rsidR="009F12DF" w:rsidRPr="00F91346">
        <w:rPr>
          <w:b/>
          <w:lang w:eastAsia="ko-KR"/>
        </w:rPr>
        <w:t>component</w:t>
      </w:r>
      <w:r w:rsidR="00147BBA" w:rsidRPr="00F91346">
        <w:rPr>
          <w:b/>
          <w:lang w:eastAsia="ko-KR"/>
        </w:rPr>
        <w:t xml:space="preserve"> is not updated during the PUCCH repetitions.</w:t>
      </w:r>
      <w:bookmarkEnd w:id="14"/>
    </w:p>
    <w:p w14:paraId="4F2122C9" w14:textId="6D0B5DE0" w:rsidR="00115EBB" w:rsidRDefault="00115EBB" w:rsidP="00403A6F">
      <w:pPr>
        <w:pStyle w:val="B1"/>
        <w:rPr>
          <w:rFonts w:eastAsiaTheme="minorEastAsia"/>
          <w:lang w:val="en-GB" w:eastAsia="ko-KR"/>
        </w:rPr>
      </w:pPr>
      <w:r>
        <w:rPr>
          <w:rFonts w:eastAsiaTheme="minorEastAsia"/>
          <w:lang w:val="en-GB" w:eastAsia="ko-KR"/>
        </w:rPr>
        <w:t xml:space="preserve">Regarding the phase coherence, the </w:t>
      </w:r>
      <w:r w:rsidR="002101EF">
        <w:rPr>
          <w:rFonts w:eastAsiaTheme="minorEastAsia"/>
          <w:lang w:val="en-GB" w:eastAsia="ko-KR"/>
        </w:rPr>
        <w:t>UE maintains a coherent modulation across repetitions so that the gNB can exploit DM-RS from different repetitions. Possible issues may be larger memory requirements and processing timeline. In our understanding, all repetitions may not keep the same phase coherence and it can depend on UE capabilities.</w:t>
      </w:r>
    </w:p>
    <w:p w14:paraId="088F6A7A" w14:textId="34C4D227" w:rsidR="005134DC" w:rsidRPr="005134DC" w:rsidRDefault="001A0047" w:rsidP="005B7D01">
      <w:pPr>
        <w:pStyle w:val="B1"/>
        <w:rPr>
          <w:lang w:eastAsia="ko-KR"/>
        </w:rPr>
      </w:pPr>
      <w:r>
        <w:rPr>
          <w:rFonts w:eastAsiaTheme="minorEastAsia"/>
          <w:lang w:val="en-GB" w:eastAsia="ko-KR"/>
        </w:rPr>
        <w:t>T</w:t>
      </w:r>
      <w:r w:rsidR="005134DC">
        <w:rPr>
          <w:rFonts w:eastAsiaTheme="minorEastAsia"/>
          <w:lang w:val="en-GB" w:eastAsia="ko-KR"/>
        </w:rPr>
        <w:t xml:space="preserve">he DM-RS bundling can be applied to any repetition type, e.g., type A or type B. </w:t>
      </w:r>
      <w:r w:rsidR="00B83F35">
        <w:rPr>
          <w:rFonts w:eastAsiaTheme="minorEastAsia"/>
          <w:lang w:val="en-GB" w:eastAsia="ko-KR"/>
        </w:rPr>
        <w:t xml:space="preserve">The power coherence may not be maintained if some of PUCCH repetitions are not consecutive, i.e., the power level goes to 0 between PUCCH repetitions. In our understanding, the power is changed but the power coherence </w:t>
      </w:r>
      <w:r w:rsidR="002F37F1">
        <w:rPr>
          <w:rFonts w:eastAsiaTheme="minorEastAsia"/>
          <w:lang w:val="en-GB" w:eastAsia="ko-KR"/>
        </w:rPr>
        <w:t>may</w:t>
      </w:r>
      <w:r w:rsidR="00B83F35">
        <w:rPr>
          <w:rFonts w:eastAsiaTheme="minorEastAsia"/>
          <w:lang w:val="en-GB" w:eastAsia="ko-KR"/>
        </w:rPr>
        <w:t xml:space="preserve"> not </w:t>
      </w:r>
      <w:r w:rsidR="002F37F1">
        <w:rPr>
          <w:rFonts w:eastAsiaTheme="minorEastAsia"/>
          <w:lang w:val="en-GB" w:eastAsia="ko-KR"/>
        </w:rPr>
        <w:t xml:space="preserve">be </w:t>
      </w:r>
      <w:r w:rsidR="00B83F35">
        <w:rPr>
          <w:rFonts w:eastAsiaTheme="minorEastAsia"/>
          <w:lang w:val="en-GB" w:eastAsia="ko-KR"/>
        </w:rPr>
        <w:t xml:space="preserve">changed </w:t>
      </w:r>
      <w:r w:rsidR="002F37F1">
        <w:rPr>
          <w:rFonts w:eastAsiaTheme="minorEastAsia"/>
          <w:lang w:val="en-GB" w:eastAsia="ko-KR"/>
        </w:rPr>
        <w:t xml:space="preserve">if </w:t>
      </w:r>
      <w:r w:rsidR="005B7D01">
        <w:rPr>
          <w:rFonts w:eastAsiaTheme="minorEastAsia"/>
          <w:lang w:val="en-GB" w:eastAsia="ko-KR"/>
        </w:rPr>
        <w:t>each PUCCH repetition is dependent upon the other repetitions.</w:t>
      </w:r>
    </w:p>
    <w:p w14:paraId="5C8D1234" w14:textId="395F9D36" w:rsidR="0089074E" w:rsidRDefault="000565F3" w:rsidP="002E332B">
      <w:pPr>
        <w:pStyle w:val="1"/>
        <w:numPr>
          <w:ilvl w:val="0"/>
          <w:numId w:val="1"/>
        </w:numPr>
        <w:rPr>
          <w:lang w:eastAsia="ko-KR"/>
        </w:rPr>
      </w:pPr>
      <w:r>
        <w:rPr>
          <w:lang w:eastAsia="ko-KR"/>
        </w:rPr>
        <w:t>Conclusion</w:t>
      </w:r>
    </w:p>
    <w:p w14:paraId="5A6A171C" w14:textId="39A0C983" w:rsidR="00DE4D52" w:rsidRDefault="00121D23" w:rsidP="00DF479E">
      <w:pPr>
        <w:pStyle w:val="B1"/>
        <w:rPr>
          <w:lang w:eastAsia="ko-KR"/>
        </w:rPr>
      </w:pPr>
      <w:r>
        <w:rPr>
          <w:lang w:eastAsia="ko-KR"/>
        </w:rPr>
        <w:t>We address our view on coverage enhancements and propose the followings:</w:t>
      </w:r>
    </w:p>
    <w:p w14:paraId="143BD47F" w14:textId="1645C5FE" w:rsidR="00A3094E" w:rsidRDefault="00193820" w:rsidP="00DF479E">
      <w:pPr>
        <w:pStyle w:val="B1"/>
        <w:rPr>
          <w:lang w:eastAsia="ko-KR"/>
        </w:rPr>
      </w:pPr>
      <w:r>
        <w:rPr>
          <w:lang w:eastAsia="ko-KR"/>
        </w:rPr>
        <w:fldChar w:fldCharType="begin"/>
      </w:r>
      <w:r>
        <w:rPr>
          <w:lang w:eastAsia="ko-KR"/>
        </w:rPr>
        <w:instrText xml:space="preserve"> REF _Ref61639922 \h </w:instrText>
      </w:r>
      <w:r>
        <w:rPr>
          <w:lang w:eastAsia="ko-KR"/>
        </w:rPr>
      </w:r>
      <w:r>
        <w:rPr>
          <w:lang w:eastAsia="ko-KR"/>
        </w:rPr>
        <w:fldChar w:fldCharType="separate"/>
      </w:r>
      <w:r w:rsidR="0008419E" w:rsidRPr="0045417A">
        <w:rPr>
          <w:rFonts w:eastAsiaTheme="minorEastAsia"/>
          <w:b/>
          <w:lang w:val="en-GB" w:eastAsia="ko-KR"/>
        </w:rPr>
        <w:t xml:space="preserve">Proposal </w:t>
      </w:r>
      <w:r w:rsidR="0008419E">
        <w:rPr>
          <w:rFonts w:eastAsiaTheme="minorEastAsia"/>
          <w:b/>
          <w:noProof/>
          <w:lang w:val="en-GB" w:eastAsia="ko-KR"/>
        </w:rPr>
        <w:t>1</w:t>
      </w:r>
      <w:r w:rsidR="0008419E" w:rsidRPr="0045417A">
        <w:rPr>
          <w:rFonts w:eastAsiaTheme="minorEastAsia"/>
          <w:b/>
          <w:lang w:val="en-GB" w:eastAsia="ko-KR"/>
        </w:rPr>
        <w:t>:</w:t>
      </w:r>
      <w:r w:rsidR="0008419E" w:rsidRPr="004B2B99">
        <w:rPr>
          <w:b/>
          <w:lang w:eastAsia="ko-KR"/>
        </w:rPr>
        <w:t xml:space="preserve"> </w:t>
      </w:r>
      <w:r w:rsidR="0008419E">
        <w:rPr>
          <w:b/>
          <w:lang w:eastAsia="ko-KR"/>
        </w:rPr>
        <w:t xml:space="preserve">The </w:t>
      </w:r>
      <w:r w:rsidR="0008419E" w:rsidRPr="004B2B99">
        <w:rPr>
          <w:b/>
          <w:lang w:eastAsia="ko-KR"/>
        </w:rPr>
        <w:t>DL-DCI indicates a repetition factor jointly with PRI.</w:t>
      </w:r>
      <w:r>
        <w:rPr>
          <w:lang w:eastAsia="ko-KR"/>
        </w:rPr>
        <w:fldChar w:fldCharType="end"/>
      </w:r>
      <w:r>
        <w:rPr>
          <w:lang w:eastAsia="ko-KR"/>
        </w:rPr>
        <w:t xml:space="preserve"> </w:t>
      </w:r>
    </w:p>
    <w:p w14:paraId="0E1F71DD" w14:textId="36587DE7" w:rsidR="00193820" w:rsidRDefault="00193820"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_Ref61639926 \h</w:instrText>
      </w:r>
      <w:r>
        <w:rPr>
          <w:lang w:eastAsia="ko-KR"/>
        </w:rPr>
        <w:instrText xml:space="preserve"> </w:instrText>
      </w:r>
      <w:r>
        <w:rPr>
          <w:lang w:eastAsia="ko-KR"/>
        </w:rPr>
      </w:r>
      <w:r>
        <w:rPr>
          <w:lang w:eastAsia="ko-KR"/>
        </w:rPr>
        <w:fldChar w:fldCharType="separate"/>
      </w:r>
      <w:r w:rsidR="0008419E" w:rsidRPr="0045417A">
        <w:rPr>
          <w:rFonts w:eastAsiaTheme="minorEastAsia"/>
          <w:b/>
          <w:lang w:val="en-GB" w:eastAsia="ko-KR"/>
        </w:rPr>
        <w:t xml:space="preserve">Proposal </w:t>
      </w:r>
      <w:r w:rsidR="0008419E">
        <w:rPr>
          <w:rFonts w:eastAsiaTheme="minorEastAsia"/>
          <w:b/>
          <w:noProof/>
          <w:lang w:val="en-GB" w:eastAsia="ko-KR"/>
        </w:rPr>
        <w:t>2</w:t>
      </w:r>
      <w:r w:rsidR="0008419E" w:rsidRPr="0045417A">
        <w:rPr>
          <w:rFonts w:eastAsiaTheme="minorEastAsia"/>
          <w:b/>
          <w:lang w:val="en-GB" w:eastAsia="ko-KR"/>
        </w:rPr>
        <w:t>:</w:t>
      </w:r>
      <w:r w:rsidR="0008419E" w:rsidRPr="00EB077A">
        <w:rPr>
          <w:b/>
          <w:lang w:eastAsia="ko-KR"/>
        </w:rPr>
        <w:t xml:space="preserve"> Further study whether dynamic indication also applies to </w:t>
      </w:r>
      <w:r w:rsidR="0008419E">
        <w:rPr>
          <w:b/>
          <w:lang w:eastAsia="ko-KR"/>
        </w:rPr>
        <w:t>the SPS PDSCH</w:t>
      </w:r>
      <w:r w:rsidR="0008419E" w:rsidRPr="00EB077A">
        <w:rPr>
          <w:b/>
          <w:lang w:eastAsia="ko-KR"/>
        </w:rPr>
        <w:t>.</w:t>
      </w:r>
      <w:r>
        <w:rPr>
          <w:lang w:eastAsia="ko-KR"/>
        </w:rPr>
        <w:fldChar w:fldCharType="end"/>
      </w:r>
    </w:p>
    <w:p w14:paraId="51DBD4D5" w14:textId="1B3C7EB8" w:rsidR="00193820" w:rsidRDefault="00193820"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_Ref61639929 \h</w:instrText>
      </w:r>
      <w:r>
        <w:rPr>
          <w:lang w:eastAsia="ko-KR"/>
        </w:rPr>
        <w:instrText xml:space="preserve"> </w:instrText>
      </w:r>
      <w:r>
        <w:rPr>
          <w:lang w:eastAsia="ko-KR"/>
        </w:rPr>
      </w:r>
      <w:r>
        <w:rPr>
          <w:lang w:eastAsia="ko-KR"/>
        </w:rPr>
        <w:fldChar w:fldCharType="separate"/>
      </w:r>
      <w:r w:rsidR="0008419E" w:rsidRPr="00193820">
        <w:rPr>
          <w:rFonts w:eastAsiaTheme="minorEastAsia"/>
          <w:b/>
          <w:lang w:val="en-GB" w:eastAsia="ko-KR"/>
        </w:rPr>
        <w:t xml:space="preserve">Proposal </w:t>
      </w:r>
      <w:r w:rsidR="0008419E">
        <w:rPr>
          <w:rFonts w:eastAsiaTheme="minorEastAsia"/>
          <w:b/>
          <w:noProof/>
          <w:lang w:val="en-GB" w:eastAsia="ko-KR"/>
        </w:rPr>
        <w:t>3</w:t>
      </w:r>
      <w:r w:rsidR="0008419E" w:rsidRPr="00193820">
        <w:rPr>
          <w:rFonts w:eastAsiaTheme="minorEastAsia"/>
          <w:b/>
          <w:lang w:val="en-GB" w:eastAsia="ko-KR"/>
        </w:rPr>
        <w:t xml:space="preserve">: </w:t>
      </w:r>
      <w:r w:rsidR="0008419E" w:rsidRPr="00193820">
        <w:rPr>
          <w:b/>
          <w:lang w:eastAsia="ko-KR"/>
        </w:rPr>
        <w:t>The unified DM-RS bundling policy can be applicable to for both PUCCH and PUSCH.</w:t>
      </w:r>
      <w:r>
        <w:rPr>
          <w:lang w:eastAsia="ko-KR"/>
        </w:rPr>
        <w:fldChar w:fldCharType="end"/>
      </w:r>
    </w:p>
    <w:p w14:paraId="713D85E4" w14:textId="48501D24" w:rsidR="00193820" w:rsidRDefault="00193820"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_Ref61639933 \h</w:instrText>
      </w:r>
      <w:r>
        <w:rPr>
          <w:lang w:eastAsia="ko-KR"/>
        </w:rPr>
        <w:instrText xml:space="preserve"> </w:instrText>
      </w:r>
      <w:r>
        <w:rPr>
          <w:lang w:eastAsia="ko-KR"/>
        </w:rPr>
      </w:r>
      <w:r>
        <w:rPr>
          <w:lang w:eastAsia="ko-KR"/>
        </w:rPr>
        <w:fldChar w:fldCharType="separate"/>
      </w:r>
      <w:r w:rsidR="0008419E" w:rsidRPr="0045417A">
        <w:rPr>
          <w:rFonts w:eastAsiaTheme="minorEastAsia"/>
          <w:b/>
          <w:lang w:val="en-GB" w:eastAsia="ko-KR"/>
        </w:rPr>
        <w:t xml:space="preserve">Proposal </w:t>
      </w:r>
      <w:r w:rsidR="0008419E">
        <w:rPr>
          <w:rFonts w:eastAsiaTheme="minorEastAsia"/>
          <w:b/>
          <w:noProof/>
          <w:lang w:val="en-GB" w:eastAsia="ko-KR"/>
        </w:rPr>
        <w:t>4</w:t>
      </w:r>
      <w:r w:rsidR="0008419E" w:rsidRPr="0045417A">
        <w:rPr>
          <w:rFonts w:eastAsiaTheme="minorEastAsia"/>
          <w:b/>
          <w:lang w:val="en-GB" w:eastAsia="ko-KR"/>
        </w:rPr>
        <w:t xml:space="preserve">: </w:t>
      </w:r>
      <w:r w:rsidR="0008419E" w:rsidRPr="00F91346">
        <w:rPr>
          <w:b/>
          <w:lang w:eastAsia="ko-KR"/>
        </w:rPr>
        <w:t>At least open loop power component is not updated during the PUCCH repetitions.</w:t>
      </w:r>
      <w:r>
        <w:rPr>
          <w:lang w:eastAsia="ko-KR"/>
        </w:rPr>
        <w:fldChar w:fldCharType="end"/>
      </w:r>
      <w:bookmarkEnd w:id="3"/>
    </w:p>
    <w:sectPr w:rsidR="00193820" w:rsidSect="00995AD1">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263243" w:rsidRDefault="00263243" w:rsidP="003E77F5">
      <w:r>
        <w:separator/>
      </w:r>
    </w:p>
  </w:endnote>
  <w:endnote w:type="continuationSeparator" w:id="0">
    <w:p w14:paraId="28A6C8ED" w14:textId="77777777" w:rsidR="00263243" w:rsidRDefault="00263243" w:rsidP="003E77F5">
      <w:r>
        <w:continuationSeparator/>
      </w:r>
    </w:p>
  </w:endnote>
  <w:endnote w:type="continuationNotice" w:id="1">
    <w:p w14:paraId="69ED0ABE" w14:textId="77777777" w:rsidR="00263243" w:rsidRDefault="00263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263243" w:rsidRDefault="00263243">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263243" w:rsidRDefault="0026324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263243" w:rsidRDefault="00263243" w:rsidP="003E77F5">
      <w:r>
        <w:separator/>
      </w:r>
    </w:p>
  </w:footnote>
  <w:footnote w:type="continuationSeparator" w:id="0">
    <w:p w14:paraId="1ECE39D4" w14:textId="77777777" w:rsidR="00263243" w:rsidRDefault="00263243" w:rsidP="003E77F5">
      <w:r>
        <w:continuationSeparator/>
      </w:r>
    </w:p>
  </w:footnote>
  <w:footnote w:type="continuationNotice" w:id="1">
    <w:p w14:paraId="0C41FF00" w14:textId="77777777" w:rsidR="00263243" w:rsidRDefault="002632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CA6450"/>
    <w:multiLevelType w:val="hybridMultilevel"/>
    <w:tmpl w:val="EB7C9D2E"/>
    <w:lvl w:ilvl="0" w:tplc="BBE4AB2A">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 w15:restartNumberingAfterBreak="0">
    <w:nsid w:val="01CD5230"/>
    <w:multiLevelType w:val="hybridMultilevel"/>
    <w:tmpl w:val="2C840DA0"/>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3"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E620118"/>
    <w:multiLevelType w:val="hybridMultilevel"/>
    <w:tmpl w:val="40403FAA"/>
    <w:lvl w:ilvl="0" w:tplc="DB60718C">
      <w:start w:val="1"/>
      <w:numFmt w:val="bullet"/>
      <w:lvlText w:val="•"/>
      <w:lvlJc w:val="left"/>
      <w:pPr>
        <w:ind w:left="913" w:hanging="400"/>
      </w:pPr>
      <w:rPr>
        <w:rFonts w:ascii="Arial" w:hAnsi="Arial"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7"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E24F1"/>
    <w:multiLevelType w:val="hybridMultilevel"/>
    <w:tmpl w:val="B93CDE86"/>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A47419"/>
    <w:multiLevelType w:val="hybridMultilevel"/>
    <w:tmpl w:val="7A8CACC8"/>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2" w15:restartNumberingAfterBreak="0">
    <w:nsid w:val="2D4C7C4C"/>
    <w:multiLevelType w:val="hybridMultilevel"/>
    <w:tmpl w:val="46F0F2D8"/>
    <w:lvl w:ilvl="0" w:tplc="3C8C2106">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3" w15:restartNumberingAfterBreak="0">
    <w:nsid w:val="32510425"/>
    <w:multiLevelType w:val="hybridMultilevel"/>
    <w:tmpl w:val="1BA4A14E"/>
    <w:lvl w:ilvl="0" w:tplc="209A325A">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4" w15:restartNumberingAfterBreak="0">
    <w:nsid w:val="36051923"/>
    <w:multiLevelType w:val="hybridMultilevel"/>
    <w:tmpl w:val="8A4626D0"/>
    <w:lvl w:ilvl="0" w:tplc="5358CEA6">
      <w:numFmt w:val="bullet"/>
      <w:lvlText w:val="-"/>
      <w:lvlJc w:val="left"/>
      <w:pPr>
        <w:ind w:left="901" w:hanging="675"/>
      </w:pPr>
      <w:rPr>
        <w:rFonts w:ascii="Times New Roman" w:eastAsia="맑은 고딕" w:hAnsi="Times New Roman"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5"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6" w15:restartNumberingAfterBreak="0">
    <w:nsid w:val="44CA4C00"/>
    <w:multiLevelType w:val="hybridMultilevel"/>
    <w:tmpl w:val="B960296E"/>
    <w:lvl w:ilvl="0" w:tplc="732A9E12">
      <w:numFmt w:val="bullet"/>
      <w:lvlText w:val="-"/>
      <w:lvlJc w:val="left"/>
      <w:pPr>
        <w:ind w:left="473" w:hanging="360"/>
      </w:pPr>
      <w:rPr>
        <w:rFonts w:ascii="Times New Roman" w:eastAsia="맑은 고딕" w:hAnsi="Times New Roman" w:cs="Times New Roman" w:hint="default"/>
      </w:rPr>
    </w:lvl>
    <w:lvl w:ilvl="1" w:tplc="04090003">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7"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4A51CE"/>
    <w:multiLevelType w:val="hybridMultilevel"/>
    <w:tmpl w:val="1B6070A0"/>
    <w:lvl w:ilvl="0" w:tplc="5358CEA6">
      <w:numFmt w:val="bullet"/>
      <w:lvlText w:val="-"/>
      <w:lvlJc w:val="left"/>
      <w:pPr>
        <w:ind w:left="901" w:hanging="675"/>
      </w:pPr>
      <w:rPr>
        <w:rFonts w:ascii="Times New Roman" w:eastAsia="맑은 고딕"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9"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C00E5"/>
    <w:multiLevelType w:val="hybridMultilevel"/>
    <w:tmpl w:val="4CC69FCE"/>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2" w15:restartNumberingAfterBreak="0">
    <w:nsid w:val="748C76C6"/>
    <w:multiLevelType w:val="hybridMultilevel"/>
    <w:tmpl w:val="C5D0768E"/>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3" w15:restartNumberingAfterBreak="0">
    <w:nsid w:val="7BBE7664"/>
    <w:multiLevelType w:val="hybridMultilevel"/>
    <w:tmpl w:val="1D12BDC8"/>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4"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5"/>
  </w:num>
  <w:num w:numId="4">
    <w:abstractNumId w:val="20"/>
  </w:num>
  <w:num w:numId="5">
    <w:abstractNumId w:val="10"/>
  </w:num>
  <w:num w:numId="6">
    <w:abstractNumId w:val="9"/>
  </w:num>
  <w:num w:numId="7">
    <w:abstractNumId w:val="24"/>
  </w:num>
  <w:num w:numId="8">
    <w:abstractNumId w:val="9"/>
  </w:num>
  <w:num w:numId="9">
    <w:abstractNumId w:val="0"/>
  </w:num>
  <w:num w:numId="10">
    <w:abstractNumId w:val="4"/>
  </w:num>
  <w:num w:numId="11">
    <w:abstractNumId w:val="11"/>
  </w:num>
  <w:num w:numId="12">
    <w:abstractNumId w:val="21"/>
  </w:num>
  <w:num w:numId="13">
    <w:abstractNumId w:val="18"/>
  </w:num>
  <w:num w:numId="14">
    <w:abstractNumId w:val="2"/>
  </w:num>
  <w:num w:numId="15">
    <w:abstractNumId w:val="14"/>
  </w:num>
  <w:num w:numId="16">
    <w:abstractNumId w:val="22"/>
  </w:num>
  <w:num w:numId="17">
    <w:abstractNumId w:val="23"/>
  </w:num>
  <w:num w:numId="18">
    <w:abstractNumId w:val="19"/>
  </w:num>
  <w:num w:numId="19">
    <w:abstractNumId w:val="17"/>
  </w:num>
  <w:num w:numId="20">
    <w:abstractNumId w:val="7"/>
  </w:num>
  <w:num w:numId="21">
    <w:abstractNumId w:val="1"/>
  </w:num>
  <w:num w:numId="22">
    <w:abstractNumId w:val="12"/>
  </w:num>
  <w:num w:numId="23">
    <w:abstractNumId w:val="16"/>
  </w:num>
  <w:num w:numId="24">
    <w:abstractNumId w:val="13"/>
  </w:num>
  <w:num w:numId="25">
    <w:abstractNumId w:val="6"/>
  </w:num>
  <w:num w:numId="2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0035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427"/>
    <w:rsid w:val="00000AA4"/>
    <w:rsid w:val="00000E72"/>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00E0"/>
    <w:rsid w:val="000212D6"/>
    <w:rsid w:val="0002235B"/>
    <w:rsid w:val="00022DF8"/>
    <w:rsid w:val="00023C8F"/>
    <w:rsid w:val="00023D41"/>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1959"/>
    <w:rsid w:val="00042105"/>
    <w:rsid w:val="000422FC"/>
    <w:rsid w:val="00042C59"/>
    <w:rsid w:val="000431EA"/>
    <w:rsid w:val="00043C20"/>
    <w:rsid w:val="0004496F"/>
    <w:rsid w:val="00044B23"/>
    <w:rsid w:val="000453E4"/>
    <w:rsid w:val="000454C6"/>
    <w:rsid w:val="00045543"/>
    <w:rsid w:val="000460E1"/>
    <w:rsid w:val="00047C0C"/>
    <w:rsid w:val="0005004A"/>
    <w:rsid w:val="00050A4A"/>
    <w:rsid w:val="00050A6C"/>
    <w:rsid w:val="000517D2"/>
    <w:rsid w:val="00051E2C"/>
    <w:rsid w:val="00052C0B"/>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AD8"/>
    <w:rsid w:val="00071FA3"/>
    <w:rsid w:val="00072059"/>
    <w:rsid w:val="00072325"/>
    <w:rsid w:val="00072F50"/>
    <w:rsid w:val="00073E74"/>
    <w:rsid w:val="000741E5"/>
    <w:rsid w:val="00074666"/>
    <w:rsid w:val="00074783"/>
    <w:rsid w:val="00074F93"/>
    <w:rsid w:val="00075B4F"/>
    <w:rsid w:val="00077EB2"/>
    <w:rsid w:val="00080C61"/>
    <w:rsid w:val="00081776"/>
    <w:rsid w:val="00082F37"/>
    <w:rsid w:val="000831F3"/>
    <w:rsid w:val="000832C1"/>
    <w:rsid w:val="00083957"/>
    <w:rsid w:val="00083A0C"/>
    <w:rsid w:val="0008419E"/>
    <w:rsid w:val="00084D2E"/>
    <w:rsid w:val="000859E4"/>
    <w:rsid w:val="00085A0B"/>
    <w:rsid w:val="00085DCE"/>
    <w:rsid w:val="00086109"/>
    <w:rsid w:val="000861CB"/>
    <w:rsid w:val="0008626E"/>
    <w:rsid w:val="0008666A"/>
    <w:rsid w:val="00087CBD"/>
    <w:rsid w:val="00090524"/>
    <w:rsid w:val="00090B92"/>
    <w:rsid w:val="00090D62"/>
    <w:rsid w:val="000934C4"/>
    <w:rsid w:val="000948A9"/>
    <w:rsid w:val="00094940"/>
    <w:rsid w:val="00095644"/>
    <w:rsid w:val="00095EF1"/>
    <w:rsid w:val="00096D36"/>
    <w:rsid w:val="0009744D"/>
    <w:rsid w:val="00097564"/>
    <w:rsid w:val="00097574"/>
    <w:rsid w:val="0009757E"/>
    <w:rsid w:val="00097C8C"/>
    <w:rsid w:val="00097CCA"/>
    <w:rsid w:val="00097D8A"/>
    <w:rsid w:val="000A0459"/>
    <w:rsid w:val="000A0671"/>
    <w:rsid w:val="000A1CA2"/>
    <w:rsid w:val="000A28F0"/>
    <w:rsid w:val="000A3902"/>
    <w:rsid w:val="000A4148"/>
    <w:rsid w:val="000A4CDA"/>
    <w:rsid w:val="000A5CD8"/>
    <w:rsid w:val="000A60BF"/>
    <w:rsid w:val="000A71F6"/>
    <w:rsid w:val="000A734E"/>
    <w:rsid w:val="000B0553"/>
    <w:rsid w:val="000B2641"/>
    <w:rsid w:val="000B3449"/>
    <w:rsid w:val="000B3653"/>
    <w:rsid w:val="000B3D4A"/>
    <w:rsid w:val="000B48E0"/>
    <w:rsid w:val="000B4F36"/>
    <w:rsid w:val="000C0D19"/>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0F6"/>
    <w:rsid w:val="000D4701"/>
    <w:rsid w:val="000D47F3"/>
    <w:rsid w:val="000D4B19"/>
    <w:rsid w:val="000D5688"/>
    <w:rsid w:val="000D6C90"/>
    <w:rsid w:val="000D7194"/>
    <w:rsid w:val="000D7583"/>
    <w:rsid w:val="000D7942"/>
    <w:rsid w:val="000E129F"/>
    <w:rsid w:val="000E12C4"/>
    <w:rsid w:val="000E1730"/>
    <w:rsid w:val="000E1ADC"/>
    <w:rsid w:val="000E7139"/>
    <w:rsid w:val="000F06FA"/>
    <w:rsid w:val="000F0CF0"/>
    <w:rsid w:val="000F0EF5"/>
    <w:rsid w:val="000F1B35"/>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5EBB"/>
    <w:rsid w:val="00116C91"/>
    <w:rsid w:val="001178FC"/>
    <w:rsid w:val="00117FC8"/>
    <w:rsid w:val="0012012C"/>
    <w:rsid w:val="00121D23"/>
    <w:rsid w:val="0012273E"/>
    <w:rsid w:val="00123942"/>
    <w:rsid w:val="00123AAF"/>
    <w:rsid w:val="00124FC7"/>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47BBA"/>
    <w:rsid w:val="0015136D"/>
    <w:rsid w:val="001514A1"/>
    <w:rsid w:val="0015235F"/>
    <w:rsid w:val="00152F9D"/>
    <w:rsid w:val="001531D1"/>
    <w:rsid w:val="00153D01"/>
    <w:rsid w:val="00153F83"/>
    <w:rsid w:val="00154C51"/>
    <w:rsid w:val="00154DAE"/>
    <w:rsid w:val="00154DC2"/>
    <w:rsid w:val="00154DDA"/>
    <w:rsid w:val="001555D2"/>
    <w:rsid w:val="001561E7"/>
    <w:rsid w:val="00156682"/>
    <w:rsid w:val="001566E3"/>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56EB"/>
    <w:rsid w:val="00175E0C"/>
    <w:rsid w:val="00176037"/>
    <w:rsid w:val="00176D7C"/>
    <w:rsid w:val="00177181"/>
    <w:rsid w:val="0017747E"/>
    <w:rsid w:val="001774E0"/>
    <w:rsid w:val="00177536"/>
    <w:rsid w:val="001808DF"/>
    <w:rsid w:val="00180B68"/>
    <w:rsid w:val="00181736"/>
    <w:rsid w:val="0018349C"/>
    <w:rsid w:val="00183EF3"/>
    <w:rsid w:val="001857B9"/>
    <w:rsid w:val="00185F9C"/>
    <w:rsid w:val="00187E0E"/>
    <w:rsid w:val="00190EFB"/>
    <w:rsid w:val="001916FD"/>
    <w:rsid w:val="00192909"/>
    <w:rsid w:val="00193820"/>
    <w:rsid w:val="001949CE"/>
    <w:rsid w:val="00195005"/>
    <w:rsid w:val="00195038"/>
    <w:rsid w:val="001958B9"/>
    <w:rsid w:val="0019677D"/>
    <w:rsid w:val="00196ED6"/>
    <w:rsid w:val="00197C1A"/>
    <w:rsid w:val="00197D02"/>
    <w:rsid w:val="001A0047"/>
    <w:rsid w:val="001A0F88"/>
    <w:rsid w:val="001A1B13"/>
    <w:rsid w:val="001A2645"/>
    <w:rsid w:val="001A28D1"/>
    <w:rsid w:val="001A2972"/>
    <w:rsid w:val="001A2E33"/>
    <w:rsid w:val="001A2EB5"/>
    <w:rsid w:val="001A34D8"/>
    <w:rsid w:val="001A395B"/>
    <w:rsid w:val="001A445B"/>
    <w:rsid w:val="001A4617"/>
    <w:rsid w:val="001A4FB6"/>
    <w:rsid w:val="001A68B5"/>
    <w:rsid w:val="001A691A"/>
    <w:rsid w:val="001A6B07"/>
    <w:rsid w:val="001A790F"/>
    <w:rsid w:val="001A7CE0"/>
    <w:rsid w:val="001A7EF7"/>
    <w:rsid w:val="001B030F"/>
    <w:rsid w:val="001B0F24"/>
    <w:rsid w:val="001B0FD4"/>
    <w:rsid w:val="001B287C"/>
    <w:rsid w:val="001B3160"/>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C79DB"/>
    <w:rsid w:val="001D04EC"/>
    <w:rsid w:val="001D18E1"/>
    <w:rsid w:val="001D217E"/>
    <w:rsid w:val="001D2A5A"/>
    <w:rsid w:val="001D3FD7"/>
    <w:rsid w:val="001D4939"/>
    <w:rsid w:val="001D4D46"/>
    <w:rsid w:val="001D6883"/>
    <w:rsid w:val="001D6B36"/>
    <w:rsid w:val="001D71E3"/>
    <w:rsid w:val="001E0608"/>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442"/>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1B89"/>
    <w:rsid w:val="0020253F"/>
    <w:rsid w:val="00202A88"/>
    <w:rsid w:val="00204472"/>
    <w:rsid w:val="002047ED"/>
    <w:rsid w:val="00204D74"/>
    <w:rsid w:val="00205549"/>
    <w:rsid w:val="0020659A"/>
    <w:rsid w:val="00206FF7"/>
    <w:rsid w:val="00207F6F"/>
    <w:rsid w:val="002101E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2F"/>
    <w:rsid w:val="00220888"/>
    <w:rsid w:val="00220B8F"/>
    <w:rsid w:val="00220C88"/>
    <w:rsid w:val="00220D5D"/>
    <w:rsid w:val="00220FEF"/>
    <w:rsid w:val="002213AE"/>
    <w:rsid w:val="00221C87"/>
    <w:rsid w:val="00222601"/>
    <w:rsid w:val="00222BC2"/>
    <w:rsid w:val="00223DBA"/>
    <w:rsid w:val="00223DBC"/>
    <w:rsid w:val="00224E90"/>
    <w:rsid w:val="00225A37"/>
    <w:rsid w:val="00225F49"/>
    <w:rsid w:val="00227CC0"/>
    <w:rsid w:val="00227F55"/>
    <w:rsid w:val="00227FE5"/>
    <w:rsid w:val="002314DE"/>
    <w:rsid w:val="00231804"/>
    <w:rsid w:val="00232702"/>
    <w:rsid w:val="0023279F"/>
    <w:rsid w:val="002328C6"/>
    <w:rsid w:val="00233B3A"/>
    <w:rsid w:val="00233BDF"/>
    <w:rsid w:val="0023515A"/>
    <w:rsid w:val="0023526F"/>
    <w:rsid w:val="0023586E"/>
    <w:rsid w:val="00236B31"/>
    <w:rsid w:val="0024127F"/>
    <w:rsid w:val="002428CF"/>
    <w:rsid w:val="00242940"/>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8EA"/>
    <w:rsid w:val="0026185D"/>
    <w:rsid w:val="0026191D"/>
    <w:rsid w:val="002622B8"/>
    <w:rsid w:val="00262E08"/>
    <w:rsid w:val="00263231"/>
    <w:rsid w:val="00263243"/>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9D"/>
    <w:rsid w:val="00286FE8"/>
    <w:rsid w:val="002877D3"/>
    <w:rsid w:val="00287C56"/>
    <w:rsid w:val="00287DB4"/>
    <w:rsid w:val="00291411"/>
    <w:rsid w:val="00291C8A"/>
    <w:rsid w:val="002923B9"/>
    <w:rsid w:val="002925AF"/>
    <w:rsid w:val="00292B41"/>
    <w:rsid w:val="00292B7E"/>
    <w:rsid w:val="00292FA2"/>
    <w:rsid w:val="0029336D"/>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30E9"/>
    <w:rsid w:val="002F37F1"/>
    <w:rsid w:val="002F507C"/>
    <w:rsid w:val="002F5E91"/>
    <w:rsid w:val="002F6A0A"/>
    <w:rsid w:val="0030020A"/>
    <w:rsid w:val="00300584"/>
    <w:rsid w:val="0030170A"/>
    <w:rsid w:val="0030460E"/>
    <w:rsid w:val="00304EF8"/>
    <w:rsid w:val="00306106"/>
    <w:rsid w:val="003065CE"/>
    <w:rsid w:val="00306710"/>
    <w:rsid w:val="00307385"/>
    <w:rsid w:val="00307A97"/>
    <w:rsid w:val="0031074A"/>
    <w:rsid w:val="003107AC"/>
    <w:rsid w:val="003108D5"/>
    <w:rsid w:val="00310B2F"/>
    <w:rsid w:val="00310E9B"/>
    <w:rsid w:val="00310EB5"/>
    <w:rsid w:val="00313560"/>
    <w:rsid w:val="003151FF"/>
    <w:rsid w:val="003161DA"/>
    <w:rsid w:val="00316816"/>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0927"/>
    <w:rsid w:val="00331281"/>
    <w:rsid w:val="00331791"/>
    <w:rsid w:val="00331DF0"/>
    <w:rsid w:val="00331DFA"/>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3A4"/>
    <w:rsid w:val="00356B23"/>
    <w:rsid w:val="00356DE2"/>
    <w:rsid w:val="003573C4"/>
    <w:rsid w:val="00357D6F"/>
    <w:rsid w:val="00360220"/>
    <w:rsid w:val="0036025B"/>
    <w:rsid w:val="003607AB"/>
    <w:rsid w:val="00361A56"/>
    <w:rsid w:val="0036278F"/>
    <w:rsid w:val="00362D1A"/>
    <w:rsid w:val="003631DD"/>
    <w:rsid w:val="003655EA"/>
    <w:rsid w:val="00366E5A"/>
    <w:rsid w:val="00371456"/>
    <w:rsid w:val="003733E2"/>
    <w:rsid w:val="00373C2F"/>
    <w:rsid w:val="00373C65"/>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55A3"/>
    <w:rsid w:val="003A668B"/>
    <w:rsid w:val="003A7606"/>
    <w:rsid w:val="003B2208"/>
    <w:rsid w:val="003B24F9"/>
    <w:rsid w:val="003B4061"/>
    <w:rsid w:val="003B46F2"/>
    <w:rsid w:val="003B4F0F"/>
    <w:rsid w:val="003B62F6"/>
    <w:rsid w:val="003B702D"/>
    <w:rsid w:val="003B78F1"/>
    <w:rsid w:val="003C0A20"/>
    <w:rsid w:val="003C0A78"/>
    <w:rsid w:val="003C348F"/>
    <w:rsid w:val="003C3B5F"/>
    <w:rsid w:val="003C3B6B"/>
    <w:rsid w:val="003C414A"/>
    <w:rsid w:val="003C41D8"/>
    <w:rsid w:val="003C4AEA"/>
    <w:rsid w:val="003C4B26"/>
    <w:rsid w:val="003C67D2"/>
    <w:rsid w:val="003C7A9B"/>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1FD5"/>
    <w:rsid w:val="003E3B5C"/>
    <w:rsid w:val="003E4472"/>
    <w:rsid w:val="003E48FC"/>
    <w:rsid w:val="003E5764"/>
    <w:rsid w:val="003E6598"/>
    <w:rsid w:val="003E6744"/>
    <w:rsid w:val="003E6C45"/>
    <w:rsid w:val="003E6D03"/>
    <w:rsid w:val="003E760C"/>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0720"/>
    <w:rsid w:val="0040226F"/>
    <w:rsid w:val="00402737"/>
    <w:rsid w:val="00403351"/>
    <w:rsid w:val="00403653"/>
    <w:rsid w:val="00403A6F"/>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047"/>
    <w:rsid w:val="00425CD0"/>
    <w:rsid w:val="004263B6"/>
    <w:rsid w:val="00426884"/>
    <w:rsid w:val="004269C9"/>
    <w:rsid w:val="00426BD9"/>
    <w:rsid w:val="00427AB2"/>
    <w:rsid w:val="004302EB"/>
    <w:rsid w:val="004304D6"/>
    <w:rsid w:val="00431722"/>
    <w:rsid w:val="00433333"/>
    <w:rsid w:val="004344E4"/>
    <w:rsid w:val="00435162"/>
    <w:rsid w:val="0043539F"/>
    <w:rsid w:val="00435AF0"/>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A1"/>
    <w:rsid w:val="00446BE4"/>
    <w:rsid w:val="00446CA0"/>
    <w:rsid w:val="0044797B"/>
    <w:rsid w:val="0044797C"/>
    <w:rsid w:val="00447E25"/>
    <w:rsid w:val="00450367"/>
    <w:rsid w:val="00450E96"/>
    <w:rsid w:val="0045301E"/>
    <w:rsid w:val="0045312D"/>
    <w:rsid w:val="0045325D"/>
    <w:rsid w:val="00453B33"/>
    <w:rsid w:val="00454016"/>
    <w:rsid w:val="0045417A"/>
    <w:rsid w:val="00454B5F"/>
    <w:rsid w:val="00454C4F"/>
    <w:rsid w:val="00454D83"/>
    <w:rsid w:val="00454E36"/>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D02"/>
    <w:rsid w:val="00470E7F"/>
    <w:rsid w:val="00470EF2"/>
    <w:rsid w:val="00471B6B"/>
    <w:rsid w:val="00471FC1"/>
    <w:rsid w:val="00472F51"/>
    <w:rsid w:val="004734D7"/>
    <w:rsid w:val="00473BF7"/>
    <w:rsid w:val="00474438"/>
    <w:rsid w:val="00474DBE"/>
    <w:rsid w:val="00474E5D"/>
    <w:rsid w:val="00475F5A"/>
    <w:rsid w:val="00476C79"/>
    <w:rsid w:val="00476D23"/>
    <w:rsid w:val="004770A2"/>
    <w:rsid w:val="004771E1"/>
    <w:rsid w:val="00480174"/>
    <w:rsid w:val="004831C1"/>
    <w:rsid w:val="00484CE9"/>
    <w:rsid w:val="004851B6"/>
    <w:rsid w:val="00486F19"/>
    <w:rsid w:val="00487E82"/>
    <w:rsid w:val="00491965"/>
    <w:rsid w:val="0049236B"/>
    <w:rsid w:val="004925F2"/>
    <w:rsid w:val="00493439"/>
    <w:rsid w:val="004949FE"/>
    <w:rsid w:val="00494F1C"/>
    <w:rsid w:val="00495565"/>
    <w:rsid w:val="00495B98"/>
    <w:rsid w:val="00496200"/>
    <w:rsid w:val="00496320"/>
    <w:rsid w:val="004971A6"/>
    <w:rsid w:val="00497498"/>
    <w:rsid w:val="004A01CE"/>
    <w:rsid w:val="004A03A8"/>
    <w:rsid w:val="004A0680"/>
    <w:rsid w:val="004A0951"/>
    <w:rsid w:val="004A2BD4"/>
    <w:rsid w:val="004A3812"/>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B99"/>
    <w:rsid w:val="004B2D51"/>
    <w:rsid w:val="004B2DBA"/>
    <w:rsid w:val="004B372D"/>
    <w:rsid w:val="004B4248"/>
    <w:rsid w:val="004B4DC7"/>
    <w:rsid w:val="004B65AB"/>
    <w:rsid w:val="004B67AB"/>
    <w:rsid w:val="004B67FB"/>
    <w:rsid w:val="004B7466"/>
    <w:rsid w:val="004C0489"/>
    <w:rsid w:val="004C0502"/>
    <w:rsid w:val="004C0AE7"/>
    <w:rsid w:val="004C0FC6"/>
    <w:rsid w:val="004C12B1"/>
    <w:rsid w:val="004C22ED"/>
    <w:rsid w:val="004C27EC"/>
    <w:rsid w:val="004C2BD0"/>
    <w:rsid w:val="004C4531"/>
    <w:rsid w:val="004C4838"/>
    <w:rsid w:val="004C494E"/>
    <w:rsid w:val="004C4CB8"/>
    <w:rsid w:val="004C50E9"/>
    <w:rsid w:val="004C5570"/>
    <w:rsid w:val="004C6DE8"/>
    <w:rsid w:val="004C7110"/>
    <w:rsid w:val="004C7822"/>
    <w:rsid w:val="004C7DEC"/>
    <w:rsid w:val="004D0898"/>
    <w:rsid w:val="004D0B22"/>
    <w:rsid w:val="004D1908"/>
    <w:rsid w:val="004D2035"/>
    <w:rsid w:val="004D29D1"/>
    <w:rsid w:val="004D2C61"/>
    <w:rsid w:val="004D30DE"/>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53"/>
    <w:rsid w:val="004E6AB9"/>
    <w:rsid w:val="004E7C14"/>
    <w:rsid w:val="004F077D"/>
    <w:rsid w:val="004F0E96"/>
    <w:rsid w:val="004F1227"/>
    <w:rsid w:val="004F12BE"/>
    <w:rsid w:val="004F1DB5"/>
    <w:rsid w:val="004F1F3A"/>
    <w:rsid w:val="004F2806"/>
    <w:rsid w:val="004F2E60"/>
    <w:rsid w:val="004F3E44"/>
    <w:rsid w:val="004F4097"/>
    <w:rsid w:val="004F47E1"/>
    <w:rsid w:val="004F57FC"/>
    <w:rsid w:val="004F7C21"/>
    <w:rsid w:val="004F7D7D"/>
    <w:rsid w:val="00500ABC"/>
    <w:rsid w:val="00500C6A"/>
    <w:rsid w:val="00500F13"/>
    <w:rsid w:val="00500F9F"/>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1C11"/>
    <w:rsid w:val="00512647"/>
    <w:rsid w:val="005134DC"/>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27A6D"/>
    <w:rsid w:val="005308E9"/>
    <w:rsid w:val="0053214E"/>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517"/>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0E96"/>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171"/>
    <w:rsid w:val="005732F4"/>
    <w:rsid w:val="005734F4"/>
    <w:rsid w:val="00574032"/>
    <w:rsid w:val="00575160"/>
    <w:rsid w:val="00575637"/>
    <w:rsid w:val="005756BC"/>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2C5F"/>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0C81"/>
    <w:rsid w:val="005B22A1"/>
    <w:rsid w:val="005B2CBA"/>
    <w:rsid w:val="005B39A9"/>
    <w:rsid w:val="005B3A99"/>
    <w:rsid w:val="005B3FF8"/>
    <w:rsid w:val="005B4527"/>
    <w:rsid w:val="005B4E0A"/>
    <w:rsid w:val="005B4F37"/>
    <w:rsid w:val="005B644C"/>
    <w:rsid w:val="005B7632"/>
    <w:rsid w:val="005B7CA7"/>
    <w:rsid w:val="005B7D01"/>
    <w:rsid w:val="005C1382"/>
    <w:rsid w:val="005C1544"/>
    <w:rsid w:val="005C173C"/>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E7894"/>
    <w:rsid w:val="005F0548"/>
    <w:rsid w:val="005F22FB"/>
    <w:rsid w:val="005F2906"/>
    <w:rsid w:val="005F2C00"/>
    <w:rsid w:val="005F3F88"/>
    <w:rsid w:val="005F43DA"/>
    <w:rsid w:val="005F4D2D"/>
    <w:rsid w:val="005F546F"/>
    <w:rsid w:val="005F5BAA"/>
    <w:rsid w:val="005F63C4"/>
    <w:rsid w:val="005F6413"/>
    <w:rsid w:val="005F6566"/>
    <w:rsid w:val="005F664C"/>
    <w:rsid w:val="006002EC"/>
    <w:rsid w:val="006009E6"/>
    <w:rsid w:val="00601BEB"/>
    <w:rsid w:val="00601FB1"/>
    <w:rsid w:val="006021C8"/>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A51"/>
    <w:rsid w:val="00617CA9"/>
    <w:rsid w:val="00617F63"/>
    <w:rsid w:val="006208C2"/>
    <w:rsid w:val="0062136E"/>
    <w:rsid w:val="00621564"/>
    <w:rsid w:val="0062161B"/>
    <w:rsid w:val="00622BAF"/>
    <w:rsid w:val="00622C0F"/>
    <w:rsid w:val="00622CC2"/>
    <w:rsid w:val="00622D6D"/>
    <w:rsid w:val="00623266"/>
    <w:rsid w:val="00623758"/>
    <w:rsid w:val="006255D3"/>
    <w:rsid w:val="00626603"/>
    <w:rsid w:val="006268F5"/>
    <w:rsid w:val="00627648"/>
    <w:rsid w:val="00630616"/>
    <w:rsid w:val="00630C67"/>
    <w:rsid w:val="00631174"/>
    <w:rsid w:val="00631257"/>
    <w:rsid w:val="0063169B"/>
    <w:rsid w:val="00632A5B"/>
    <w:rsid w:val="00632A91"/>
    <w:rsid w:val="00632B7C"/>
    <w:rsid w:val="006334CD"/>
    <w:rsid w:val="006337B6"/>
    <w:rsid w:val="006338C4"/>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5A0A"/>
    <w:rsid w:val="00656C0E"/>
    <w:rsid w:val="00656FBF"/>
    <w:rsid w:val="00657622"/>
    <w:rsid w:val="0065779A"/>
    <w:rsid w:val="00660526"/>
    <w:rsid w:val="006616FB"/>
    <w:rsid w:val="006626F4"/>
    <w:rsid w:val="00662AFC"/>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04"/>
    <w:rsid w:val="00690CAA"/>
    <w:rsid w:val="00690E85"/>
    <w:rsid w:val="006911CE"/>
    <w:rsid w:val="00692F22"/>
    <w:rsid w:val="00692F67"/>
    <w:rsid w:val="00693C88"/>
    <w:rsid w:val="00694145"/>
    <w:rsid w:val="00695758"/>
    <w:rsid w:val="00695F59"/>
    <w:rsid w:val="00697BFE"/>
    <w:rsid w:val="00697D64"/>
    <w:rsid w:val="006A1D2C"/>
    <w:rsid w:val="006A1DE5"/>
    <w:rsid w:val="006A2037"/>
    <w:rsid w:val="006A208B"/>
    <w:rsid w:val="006A2A37"/>
    <w:rsid w:val="006A32D9"/>
    <w:rsid w:val="006A3771"/>
    <w:rsid w:val="006A38B2"/>
    <w:rsid w:val="006A48A0"/>
    <w:rsid w:val="006A4A9D"/>
    <w:rsid w:val="006A50E7"/>
    <w:rsid w:val="006A5190"/>
    <w:rsid w:val="006A73CB"/>
    <w:rsid w:val="006A76DB"/>
    <w:rsid w:val="006B04D5"/>
    <w:rsid w:val="006B155F"/>
    <w:rsid w:val="006B1C7C"/>
    <w:rsid w:val="006B2829"/>
    <w:rsid w:val="006B2C8A"/>
    <w:rsid w:val="006B31E1"/>
    <w:rsid w:val="006B3408"/>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0ACA"/>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3B18"/>
    <w:rsid w:val="00704190"/>
    <w:rsid w:val="007042CD"/>
    <w:rsid w:val="00704B26"/>
    <w:rsid w:val="00705CD2"/>
    <w:rsid w:val="00706FA3"/>
    <w:rsid w:val="007074CA"/>
    <w:rsid w:val="00707934"/>
    <w:rsid w:val="007109B2"/>
    <w:rsid w:val="00710DC7"/>
    <w:rsid w:val="007118C0"/>
    <w:rsid w:val="007129C0"/>
    <w:rsid w:val="00715902"/>
    <w:rsid w:val="0071622B"/>
    <w:rsid w:val="00716B66"/>
    <w:rsid w:val="00716CD5"/>
    <w:rsid w:val="00717A66"/>
    <w:rsid w:val="0072001D"/>
    <w:rsid w:val="00720A0F"/>
    <w:rsid w:val="00720BF2"/>
    <w:rsid w:val="007215E9"/>
    <w:rsid w:val="007217B7"/>
    <w:rsid w:val="0072284E"/>
    <w:rsid w:val="007233F4"/>
    <w:rsid w:val="00723B25"/>
    <w:rsid w:val="00724727"/>
    <w:rsid w:val="00724E1F"/>
    <w:rsid w:val="00724EA0"/>
    <w:rsid w:val="00725256"/>
    <w:rsid w:val="00725670"/>
    <w:rsid w:val="007257E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0106"/>
    <w:rsid w:val="007510E8"/>
    <w:rsid w:val="007515DD"/>
    <w:rsid w:val="00751740"/>
    <w:rsid w:val="00752D9D"/>
    <w:rsid w:val="00752DF0"/>
    <w:rsid w:val="00753195"/>
    <w:rsid w:val="00753223"/>
    <w:rsid w:val="007533C0"/>
    <w:rsid w:val="0075446B"/>
    <w:rsid w:val="00754973"/>
    <w:rsid w:val="00754B45"/>
    <w:rsid w:val="0075504E"/>
    <w:rsid w:val="00756692"/>
    <w:rsid w:val="00756A35"/>
    <w:rsid w:val="0075754C"/>
    <w:rsid w:val="00757B51"/>
    <w:rsid w:val="00757F07"/>
    <w:rsid w:val="007601AF"/>
    <w:rsid w:val="00760240"/>
    <w:rsid w:val="00760246"/>
    <w:rsid w:val="00760791"/>
    <w:rsid w:val="0076095D"/>
    <w:rsid w:val="007609DD"/>
    <w:rsid w:val="00760A43"/>
    <w:rsid w:val="007618E0"/>
    <w:rsid w:val="00761BAD"/>
    <w:rsid w:val="00761E68"/>
    <w:rsid w:val="00761F8B"/>
    <w:rsid w:val="00761FBB"/>
    <w:rsid w:val="007624F3"/>
    <w:rsid w:val="007626D5"/>
    <w:rsid w:val="00762716"/>
    <w:rsid w:val="0076287B"/>
    <w:rsid w:val="007629FF"/>
    <w:rsid w:val="00763572"/>
    <w:rsid w:val="007635A0"/>
    <w:rsid w:val="007637AA"/>
    <w:rsid w:val="00763AA1"/>
    <w:rsid w:val="00764E89"/>
    <w:rsid w:val="0076649F"/>
    <w:rsid w:val="00766A45"/>
    <w:rsid w:val="00770AC0"/>
    <w:rsid w:val="007713A5"/>
    <w:rsid w:val="007715A8"/>
    <w:rsid w:val="0077248C"/>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380"/>
    <w:rsid w:val="007917EA"/>
    <w:rsid w:val="0079228E"/>
    <w:rsid w:val="0079229D"/>
    <w:rsid w:val="00792427"/>
    <w:rsid w:val="007926CC"/>
    <w:rsid w:val="007926EC"/>
    <w:rsid w:val="007941FD"/>
    <w:rsid w:val="00795471"/>
    <w:rsid w:val="007967AA"/>
    <w:rsid w:val="00797924"/>
    <w:rsid w:val="007A0BE4"/>
    <w:rsid w:val="007A0E40"/>
    <w:rsid w:val="007A0EF6"/>
    <w:rsid w:val="007A152D"/>
    <w:rsid w:val="007A2742"/>
    <w:rsid w:val="007A2C52"/>
    <w:rsid w:val="007A3013"/>
    <w:rsid w:val="007A38EF"/>
    <w:rsid w:val="007A6409"/>
    <w:rsid w:val="007A6569"/>
    <w:rsid w:val="007A6725"/>
    <w:rsid w:val="007A6816"/>
    <w:rsid w:val="007A6C0E"/>
    <w:rsid w:val="007B11A8"/>
    <w:rsid w:val="007B2739"/>
    <w:rsid w:val="007B29BE"/>
    <w:rsid w:val="007B2CE3"/>
    <w:rsid w:val="007B436F"/>
    <w:rsid w:val="007B478F"/>
    <w:rsid w:val="007B49BB"/>
    <w:rsid w:val="007B49F3"/>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4641"/>
    <w:rsid w:val="007D5245"/>
    <w:rsid w:val="007D538B"/>
    <w:rsid w:val="007D5867"/>
    <w:rsid w:val="007D710F"/>
    <w:rsid w:val="007E06C8"/>
    <w:rsid w:val="007E09E5"/>
    <w:rsid w:val="007E2188"/>
    <w:rsid w:val="007E2804"/>
    <w:rsid w:val="007E2BF8"/>
    <w:rsid w:val="007E3363"/>
    <w:rsid w:val="007E3F2E"/>
    <w:rsid w:val="007E4460"/>
    <w:rsid w:val="007E48D6"/>
    <w:rsid w:val="007E4F1B"/>
    <w:rsid w:val="007E6247"/>
    <w:rsid w:val="007E6891"/>
    <w:rsid w:val="007E6BDE"/>
    <w:rsid w:val="007E6C12"/>
    <w:rsid w:val="007E6E9C"/>
    <w:rsid w:val="007E79CC"/>
    <w:rsid w:val="007E7A98"/>
    <w:rsid w:val="007F1410"/>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C52"/>
    <w:rsid w:val="00856E74"/>
    <w:rsid w:val="008574F9"/>
    <w:rsid w:val="00857F63"/>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3EC4"/>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B9A"/>
    <w:rsid w:val="008D0004"/>
    <w:rsid w:val="008D01F1"/>
    <w:rsid w:val="008D0CD6"/>
    <w:rsid w:val="008D198D"/>
    <w:rsid w:val="008D1D34"/>
    <w:rsid w:val="008D1D3B"/>
    <w:rsid w:val="008D2BDB"/>
    <w:rsid w:val="008D3CC9"/>
    <w:rsid w:val="008D41EE"/>
    <w:rsid w:val="008D4BA9"/>
    <w:rsid w:val="008D55EC"/>
    <w:rsid w:val="008D6EB7"/>
    <w:rsid w:val="008D6F2E"/>
    <w:rsid w:val="008D77EA"/>
    <w:rsid w:val="008E0346"/>
    <w:rsid w:val="008E04CE"/>
    <w:rsid w:val="008E081D"/>
    <w:rsid w:val="008E0DEA"/>
    <w:rsid w:val="008E203E"/>
    <w:rsid w:val="008E251F"/>
    <w:rsid w:val="008E2ACF"/>
    <w:rsid w:val="008E3EDB"/>
    <w:rsid w:val="008E6F7D"/>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0BC2"/>
    <w:rsid w:val="009010CD"/>
    <w:rsid w:val="00901884"/>
    <w:rsid w:val="009019A0"/>
    <w:rsid w:val="00901E3D"/>
    <w:rsid w:val="0090261D"/>
    <w:rsid w:val="0090327E"/>
    <w:rsid w:val="0090452B"/>
    <w:rsid w:val="00905C63"/>
    <w:rsid w:val="00910A5E"/>
    <w:rsid w:val="0091275D"/>
    <w:rsid w:val="00912ECD"/>
    <w:rsid w:val="0091366D"/>
    <w:rsid w:val="009144EA"/>
    <w:rsid w:val="0091461A"/>
    <w:rsid w:val="00914CF2"/>
    <w:rsid w:val="009166E6"/>
    <w:rsid w:val="0091755E"/>
    <w:rsid w:val="00920719"/>
    <w:rsid w:val="009208F3"/>
    <w:rsid w:val="00921568"/>
    <w:rsid w:val="0092174A"/>
    <w:rsid w:val="00921FF0"/>
    <w:rsid w:val="00922871"/>
    <w:rsid w:val="0092508C"/>
    <w:rsid w:val="0092553A"/>
    <w:rsid w:val="009256A2"/>
    <w:rsid w:val="00926AB4"/>
    <w:rsid w:val="00926C3D"/>
    <w:rsid w:val="00930A36"/>
    <w:rsid w:val="00930B3A"/>
    <w:rsid w:val="00930E0C"/>
    <w:rsid w:val="009325AB"/>
    <w:rsid w:val="00933870"/>
    <w:rsid w:val="00934276"/>
    <w:rsid w:val="009342ED"/>
    <w:rsid w:val="009352E0"/>
    <w:rsid w:val="00935E0D"/>
    <w:rsid w:val="00936FCB"/>
    <w:rsid w:val="00937589"/>
    <w:rsid w:val="00937D21"/>
    <w:rsid w:val="0094002A"/>
    <w:rsid w:val="00940CA1"/>
    <w:rsid w:val="00940DAB"/>
    <w:rsid w:val="00940E63"/>
    <w:rsid w:val="00943377"/>
    <w:rsid w:val="00943E37"/>
    <w:rsid w:val="00944109"/>
    <w:rsid w:val="00944840"/>
    <w:rsid w:val="00945C4C"/>
    <w:rsid w:val="009461FB"/>
    <w:rsid w:val="00946AD7"/>
    <w:rsid w:val="00946E55"/>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803"/>
    <w:rsid w:val="00961C95"/>
    <w:rsid w:val="0096328E"/>
    <w:rsid w:val="00964729"/>
    <w:rsid w:val="009659E9"/>
    <w:rsid w:val="00965AB8"/>
    <w:rsid w:val="00965EEA"/>
    <w:rsid w:val="009675E8"/>
    <w:rsid w:val="009702F5"/>
    <w:rsid w:val="00971838"/>
    <w:rsid w:val="009719E8"/>
    <w:rsid w:val="00972854"/>
    <w:rsid w:val="0097568C"/>
    <w:rsid w:val="00975E58"/>
    <w:rsid w:val="009775BA"/>
    <w:rsid w:val="00977876"/>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161"/>
    <w:rsid w:val="0099139A"/>
    <w:rsid w:val="009917F5"/>
    <w:rsid w:val="00993B78"/>
    <w:rsid w:val="00993DBE"/>
    <w:rsid w:val="009943BF"/>
    <w:rsid w:val="009947D7"/>
    <w:rsid w:val="00995239"/>
    <w:rsid w:val="009955AB"/>
    <w:rsid w:val="00995AD1"/>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F0C"/>
    <w:rsid w:val="009B3F3F"/>
    <w:rsid w:val="009B44EF"/>
    <w:rsid w:val="009B5AB2"/>
    <w:rsid w:val="009B6566"/>
    <w:rsid w:val="009B6842"/>
    <w:rsid w:val="009B7740"/>
    <w:rsid w:val="009B7974"/>
    <w:rsid w:val="009C042F"/>
    <w:rsid w:val="009C0659"/>
    <w:rsid w:val="009C1394"/>
    <w:rsid w:val="009C173B"/>
    <w:rsid w:val="009C17B6"/>
    <w:rsid w:val="009C28C7"/>
    <w:rsid w:val="009C3515"/>
    <w:rsid w:val="009C3EE1"/>
    <w:rsid w:val="009C4F99"/>
    <w:rsid w:val="009C56CB"/>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4353"/>
    <w:rsid w:val="009E5534"/>
    <w:rsid w:val="009E643A"/>
    <w:rsid w:val="009E65A9"/>
    <w:rsid w:val="009E6E18"/>
    <w:rsid w:val="009E75C4"/>
    <w:rsid w:val="009F00B0"/>
    <w:rsid w:val="009F0C0E"/>
    <w:rsid w:val="009F12DF"/>
    <w:rsid w:val="009F222D"/>
    <w:rsid w:val="009F3708"/>
    <w:rsid w:val="009F4C68"/>
    <w:rsid w:val="009F5620"/>
    <w:rsid w:val="009F5706"/>
    <w:rsid w:val="009F5D5C"/>
    <w:rsid w:val="009F63D3"/>
    <w:rsid w:val="009F6570"/>
    <w:rsid w:val="009F73F1"/>
    <w:rsid w:val="009F759A"/>
    <w:rsid w:val="00A01F44"/>
    <w:rsid w:val="00A0215F"/>
    <w:rsid w:val="00A022C6"/>
    <w:rsid w:val="00A027CA"/>
    <w:rsid w:val="00A02F37"/>
    <w:rsid w:val="00A03190"/>
    <w:rsid w:val="00A03927"/>
    <w:rsid w:val="00A04583"/>
    <w:rsid w:val="00A04916"/>
    <w:rsid w:val="00A04E6B"/>
    <w:rsid w:val="00A051E1"/>
    <w:rsid w:val="00A054CB"/>
    <w:rsid w:val="00A0567B"/>
    <w:rsid w:val="00A05D52"/>
    <w:rsid w:val="00A06107"/>
    <w:rsid w:val="00A06E4E"/>
    <w:rsid w:val="00A0736B"/>
    <w:rsid w:val="00A07C0E"/>
    <w:rsid w:val="00A10E47"/>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10BE"/>
    <w:rsid w:val="00A21EFB"/>
    <w:rsid w:val="00A22408"/>
    <w:rsid w:val="00A22A6A"/>
    <w:rsid w:val="00A23961"/>
    <w:rsid w:val="00A23BAE"/>
    <w:rsid w:val="00A23D42"/>
    <w:rsid w:val="00A2442D"/>
    <w:rsid w:val="00A25444"/>
    <w:rsid w:val="00A25CD7"/>
    <w:rsid w:val="00A261F8"/>
    <w:rsid w:val="00A26A54"/>
    <w:rsid w:val="00A26F47"/>
    <w:rsid w:val="00A27620"/>
    <w:rsid w:val="00A277D7"/>
    <w:rsid w:val="00A3071E"/>
    <w:rsid w:val="00A3094E"/>
    <w:rsid w:val="00A309AC"/>
    <w:rsid w:val="00A30F4A"/>
    <w:rsid w:val="00A318F7"/>
    <w:rsid w:val="00A31A75"/>
    <w:rsid w:val="00A3207B"/>
    <w:rsid w:val="00A32CBF"/>
    <w:rsid w:val="00A342B9"/>
    <w:rsid w:val="00A34330"/>
    <w:rsid w:val="00A3661D"/>
    <w:rsid w:val="00A37E6C"/>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0C8"/>
    <w:rsid w:val="00A5736F"/>
    <w:rsid w:val="00A57D94"/>
    <w:rsid w:val="00A60C21"/>
    <w:rsid w:val="00A61AD6"/>
    <w:rsid w:val="00A62079"/>
    <w:rsid w:val="00A6234B"/>
    <w:rsid w:val="00A628EF"/>
    <w:rsid w:val="00A62FB4"/>
    <w:rsid w:val="00A63D7A"/>
    <w:rsid w:val="00A64F6A"/>
    <w:rsid w:val="00A6505C"/>
    <w:rsid w:val="00A650C2"/>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2BD3"/>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1D5"/>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C7F91"/>
    <w:rsid w:val="00AD00BC"/>
    <w:rsid w:val="00AD0190"/>
    <w:rsid w:val="00AD043B"/>
    <w:rsid w:val="00AD0779"/>
    <w:rsid w:val="00AD0CFD"/>
    <w:rsid w:val="00AD1749"/>
    <w:rsid w:val="00AD1D6B"/>
    <w:rsid w:val="00AD1F69"/>
    <w:rsid w:val="00AD2766"/>
    <w:rsid w:val="00AD2D8E"/>
    <w:rsid w:val="00AD415E"/>
    <w:rsid w:val="00AD46CA"/>
    <w:rsid w:val="00AD49A0"/>
    <w:rsid w:val="00AD4EF8"/>
    <w:rsid w:val="00AD4F0F"/>
    <w:rsid w:val="00AD5AC6"/>
    <w:rsid w:val="00AE1660"/>
    <w:rsid w:val="00AE26FD"/>
    <w:rsid w:val="00AE276B"/>
    <w:rsid w:val="00AE3056"/>
    <w:rsid w:val="00AE33CF"/>
    <w:rsid w:val="00AE3A3B"/>
    <w:rsid w:val="00AE3AFE"/>
    <w:rsid w:val="00AE4D10"/>
    <w:rsid w:val="00AE5663"/>
    <w:rsid w:val="00AE5DCC"/>
    <w:rsid w:val="00AE74CB"/>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6C1"/>
    <w:rsid w:val="00B04931"/>
    <w:rsid w:val="00B0561A"/>
    <w:rsid w:val="00B05A3A"/>
    <w:rsid w:val="00B05B9F"/>
    <w:rsid w:val="00B06B8D"/>
    <w:rsid w:val="00B06CAE"/>
    <w:rsid w:val="00B06FBA"/>
    <w:rsid w:val="00B07464"/>
    <w:rsid w:val="00B07BE2"/>
    <w:rsid w:val="00B07F4C"/>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05EA"/>
    <w:rsid w:val="00B209A7"/>
    <w:rsid w:val="00B21751"/>
    <w:rsid w:val="00B21BAF"/>
    <w:rsid w:val="00B231E3"/>
    <w:rsid w:val="00B2566B"/>
    <w:rsid w:val="00B26148"/>
    <w:rsid w:val="00B2673A"/>
    <w:rsid w:val="00B26CC6"/>
    <w:rsid w:val="00B3085D"/>
    <w:rsid w:val="00B30FE2"/>
    <w:rsid w:val="00B32922"/>
    <w:rsid w:val="00B32F54"/>
    <w:rsid w:val="00B33430"/>
    <w:rsid w:val="00B339D2"/>
    <w:rsid w:val="00B33AED"/>
    <w:rsid w:val="00B348C8"/>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47186"/>
    <w:rsid w:val="00B50497"/>
    <w:rsid w:val="00B505CC"/>
    <w:rsid w:val="00B50FB5"/>
    <w:rsid w:val="00B53027"/>
    <w:rsid w:val="00B54A20"/>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701"/>
    <w:rsid w:val="00B74A31"/>
    <w:rsid w:val="00B76449"/>
    <w:rsid w:val="00B76616"/>
    <w:rsid w:val="00B769C3"/>
    <w:rsid w:val="00B800F7"/>
    <w:rsid w:val="00B80A00"/>
    <w:rsid w:val="00B818E5"/>
    <w:rsid w:val="00B81D40"/>
    <w:rsid w:val="00B82B2A"/>
    <w:rsid w:val="00B82C10"/>
    <w:rsid w:val="00B82EAA"/>
    <w:rsid w:val="00B83AC8"/>
    <w:rsid w:val="00B83C50"/>
    <w:rsid w:val="00B83F35"/>
    <w:rsid w:val="00B84012"/>
    <w:rsid w:val="00B84295"/>
    <w:rsid w:val="00B843E7"/>
    <w:rsid w:val="00B84A8C"/>
    <w:rsid w:val="00B854EF"/>
    <w:rsid w:val="00B85A1D"/>
    <w:rsid w:val="00B86B84"/>
    <w:rsid w:val="00B87463"/>
    <w:rsid w:val="00B8786C"/>
    <w:rsid w:val="00B9050F"/>
    <w:rsid w:val="00B909DA"/>
    <w:rsid w:val="00B90C73"/>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38"/>
    <w:rsid w:val="00BA67EE"/>
    <w:rsid w:val="00BA775E"/>
    <w:rsid w:val="00BB043A"/>
    <w:rsid w:val="00BB0D83"/>
    <w:rsid w:val="00BB0F02"/>
    <w:rsid w:val="00BB2841"/>
    <w:rsid w:val="00BB3618"/>
    <w:rsid w:val="00BB373A"/>
    <w:rsid w:val="00BB38F6"/>
    <w:rsid w:val="00BB3B7B"/>
    <w:rsid w:val="00BB3D89"/>
    <w:rsid w:val="00BB61B0"/>
    <w:rsid w:val="00BC0D2B"/>
    <w:rsid w:val="00BC18C4"/>
    <w:rsid w:val="00BC2ACF"/>
    <w:rsid w:val="00BC3109"/>
    <w:rsid w:val="00BC39E8"/>
    <w:rsid w:val="00BC562E"/>
    <w:rsid w:val="00BC64D4"/>
    <w:rsid w:val="00BC6C50"/>
    <w:rsid w:val="00BC7F9E"/>
    <w:rsid w:val="00BD1A73"/>
    <w:rsid w:val="00BD27FD"/>
    <w:rsid w:val="00BD353C"/>
    <w:rsid w:val="00BD392B"/>
    <w:rsid w:val="00BD44DA"/>
    <w:rsid w:val="00BD4999"/>
    <w:rsid w:val="00BD519F"/>
    <w:rsid w:val="00BD5F92"/>
    <w:rsid w:val="00BD7208"/>
    <w:rsid w:val="00BD7319"/>
    <w:rsid w:val="00BD7ADE"/>
    <w:rsid w:val="00BE033A"/>
    <w:rsid w:val="00BE0B17"/>
    <w:rsid w:val="00BE0DB9"/>
    <w:rsid w:val="00BE1251"/>
    <w:rsid w:val="00BE1905"/>
    <w:rsid w:val="00BE1A4F"/>
    <w:rsid w:val="00BE2467"/>
    <w:rsid w:val="00BE2C49"/>
    <w:rsid w:val="00BE2ED7"/>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7980"/>
    <w:rsid w:val="00C1117E"/>
    <w:rsid w:val="00C11A7A"/>
    <w:rsid w:val="00C11D87"/>
    <w:rsid w:val="00C11FE6"/>
    <w:rsid w:val="00C127EF"/>
    <w:rsid w:val="00C1386B"/>
    <w:rsid w:val="00C13DFE"/>
    <w:rsid w:val="00C14044"/>
    <w:rsid w:val="00C14176"/>
    <w:rsid w:val="00C14510"/>
    <w:rsid w:val="00C14952"/>
    <w:rsid w:val="00C152C5"/>
    <w:rsid w:val="00C163BC"/>
    <w:rsid w:val="00C1739D"/>
    <w:rsid w:val="00C201AB"/>
    <w:rsid w:val="00C209EF"/>
    <w:rsid w:val="00C21353"/>
    <w:rsid w:val="00C21EF7"/>
    <w:rsid w:val="00C2246A"/>
    <w:rsid w:val="00C23B40"/>
    <w:rsid w:val="00C23CA0"/>
    <w:rsid w:val="00C24284"/>
    <w:rsid w:val="00C2462D"/>
    <w:rsid w:val="00C247EB"/>
    <w:rsid w:val="00C24808"/>
    <w:rsid w:val="00C24FED"/>
    <w:rsid w:val="00C252D9"/>
    <w:rsid w:val="00C25A5E"/>
    <w:rsid w:val="00C267A1"/>
    <w:rsid w:val="00C26DFE"/>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529"/>
    <w:rsid w:val="00C40F51"/>
    <w:rsid w:val="00C4126F"/>
    <w:rsid w:val="00C4177B"/>
    <w:rsid w:val="00C41831"/>
    <w:rsid w:val="00C42906"/>
    <w:rsid w:val="00C43429"/>
    <w:rsid w:val="00C4457F"/>
    <w:rsid w:val="00C4641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75A8"/>
    <w:rsid w:val="00C6169C"/>
    <w:rsid w:val="00C621BD"/>
    <w:rsid w:val="00C63BA1"/>
    <w:rsid w:val="00C64991"/>
    <w:rsid w:val="00C649A6"/>
    <w:rsid w:val="00C6587E"/>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68F2"/>
    <w:rsid w:val="00C76EA9"/>
    <w:rsid w:val="00C76ECA"/>
    <w:rsid w:val="00C77170"/>
    <w:rsid w:val="00C77875"/>
    <w:rsid w:val="00C77F72"/>
    <w:rsid w:val="00C800FD"/>
    <w:rsid w:val="00C80497"/>
    <w:rsid w:val="00C81411"/>
    <w:rsid w:val="00C823CE"/>
    <w:rsid w:val="00C825DE"/>
    <w:rsid w:val="00C82802"/>
    <w:rsid w:val="00C83516"/>
    <w:rsid w:val="00C84055"/>
    <w:rsid w:val="00C84E1D"/>
    <w:rsid w:val="00C85966"/>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5570"/>
    <w:rsid w:val="00CA63DF"/>
    <w:rsid w:val="00CA761E"/>
    <w:rsid w:val="00CB0980"/>
    <w:rsid w:val="00CB1224"/>
    <w:rsid w:val="00CB16A6"/>
    <w:rsid w:val="00CB1AD0"/>
    <w:rsid w:val="00CB1D18"/>
    <w:rsid w:val="00CB3D08"/>
    <w:rsid w:val="00CB433E"/>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5773"/>
    <w:rsid w:val="00CC7CC4"/>
    <w:rsid w:val="00CC7EF7"/>
    <w:rsid w:val="00CD1BA1"/>
    <w:rsid w:val="00CD1D3A"/>
    <w:rsid w:val="00CD21F5"/>
    <w:rsid w:val="00CD3F42"/>
    <w:rsid w:val="00CD4A63"/>
    <w:rsid w:val="00CD56B7"/>
    <w:rsid w:val="00CD7663"/>
    <w:rsid w:val="00CE01D1"/>
    <w:rsid w:val="00CE21C9"/>
    <w:rsid w:val="00CE2CD3"/>
    <w:rsid w:val="00CE3347"/>
    <w:rsid w:val="00CE34D4"/>
    <w:rsid w:val="00CE367D"/>
    <w:rsid w:val="00CE4345"/>
    <w:rsid w:val="00CE4CC0"/>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CD1"/>
    <w:rsid w:val="00D15FDF"/>
    <w:rsid w:val="00D165CE"/>
    <w:rsid w:val="00D16C18"/>
    <w:rsid w:val="00D22818"/>
    <w:rsid w:val="00D23A33"/>
    <w:rsid w:val="00D25528"/>
    <w:rsid w:val="00D25D4A"/>
    <w:rsid w:val="00D25DAA"/>
    <w:rsid w:val="00D26084"/>
    <w:rsid w:val="00D26659"/>
    <w:rsid w:val="00D274EC"/>
    <w:rsid w:val="00D275ED"/>
    <w:rsid w:val="00D27721"/>
    <w:rsid w:val="00D3098F"/>
    <w:rsid w:val="00D311F5"/>
    <w:rsid w:val="00D3133F"/>
    <w:rsid w:val="00D31BE1"/>
    <w:rsid w:val="00D33001"/>
    <w:rsid w:val="00D337B4"/>
    <w:rsid w:val="00D33C54"/>
    <w:rsid w:val="00D34326"/>
    <w:rsid w:val="00D3472D"/>
    <w:rsid w:val="00D347DC"/>
    <w:rsid w:val="00D34D1F"/>
    <w:rsid w:val="00D350E9"/>
    <w:rsid w:val="00D3600A"/>
    <w:rsid w:val="00D369FE"/>
    <w:rsid w:val="00D37197"/>
    <w:rsid w:val="00D37EB3"/>
    <w:rsid w:val="00D4057E"/>
    <w:rsid w:val="00D40DCA"/>
    <w:rsid w:val="00D427BC"/>
    <w:rsid w:val="00D42FF0"/>
    <w:rsid w:val="00D451E7"/>
    <w:rsid w:val="00D453B4"/>
    <w:rsid w:val="00D46791"/>
    <w:rsid w:val="00D46AD5"/>
    <w:rsid w:val="00D50B64"/>
    <w:rsid w:val="00D51EDE"/>
    <w:rsid w:val="00D521DF"/>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1BF"/>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1DD5"/>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14B"/>
    <w:rsid w:val="00DB3595"/>
    <w:rsid w:val="00DB49B2"/>
    <w:rsid w:val="00DB7362"/>
    <w:rsid w:val="00DB78B6"/>
    <w:rsid w:val="00DB7AE8"/>
    <w:rsid w:val="00DC05A1"/>
    <w:rsid w:val="00DC1103"/>
    <w:rsid w:val="00DC1740"/>
    <w:rsid w:val="00DC196C"/>
    <w:rsid w:val="00DC19B7"/>
    <w:rsid w:val="00DC1AB7"/>
    <w:rsid w:val="00DC296C"/>
    <w:rsid w:val="00DC2AF9"/>
    <w:rsid w:val="00DC2E02"/>
    <w:rsid w:val="00DC3899"/>
    <w:rsid w:val="00DC458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1D10"/>
    <w:rsid w:val="00E0269B"/>
    <w:rsid w:val="00E02AD4"/>
    <w:rsid w:val="00E034B6"/>
    <w:rsid w:val="00E0358E"/>
    <w:rsid w:val="00E074B1"/>
    <w:rsid w:val="00E079FD"/>
    <w:rsid w:val="00E07DBD"/>
    <w:rsid w:val="00E107DA"/>
    <w:rsid w:val="00E1201B"/>
    <w:rsid w:val="00E1308C"/>
    <w:rsid w:val="00E139C1"/>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3E5B"/>
    <w:rsid w:val="00E44E9B"/>
    <w:rsid w:val="00E45761"/>
    <w:rsid w:val="00E45B05"/>
    <w:rsid w:val="00E45BFC"/>
    <w:rsid w:val="00E463DB"/>
    <w:rsid w:val="00E4690B"/>
    <w:rsid w:val="00E46AB9"/>
    <w:rsid w:val="00E46B7E"/>
    <w:rsid w:val="00E5044A"/>
    <w:rsid w:val="00E52DB3"/>
    <w:rsid w:val="00E536BC"/>
    <w:rsid w:val="00E536F2"/>
    <w:rsid w:val="00E53746"/>
    <w:rsid w:val="00E54445"/>
    <w:rsid w:val="00E54D98"/>
    <w:rsid w:val="00E5520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15F1"/>
    <w:rsid w:val="00E7235D"/>
    <w:rsid w:val="00E72752"/>
    <w:rsid w:val="00E72F2B"/>
    <w:rsid w:val="00E739F1"/>
    <w:rsid w:val="00E74075"/>
    <w:rsid w:val="00E76861"/>
    <w:rsid w:val="00E76B2E"/>
    <w:rsid w:val="00E7787F"/>
    <w:rsid w:val="00E77AF8"/>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E67"/>
    <w:rsid w:val="00E963FD"/>
    <w:rsid w:val="00E96496"/>
    <w:rsid w:val="00E977A1"/>
    <w:rsid w:val="00E97E72"/>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77A"/>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365"/>
    <w:rsid w:val="00F03E29"/>
    <w:rsid w:val="00F05423"/>
    <w:rsid w:val="00F06127"/>
    <w:rsid w:val="00F06DA7"/>
    <w:rsid w:val="00F077E5"/>
    <w:rsid w:val="00F1029C"/>
    <w:rsid w:val="00F10CC2"/>
    <w:rsid w:val="00F119E9"/>
    <w:rsid w:val="00F11DFB"/>
    <w:rsid w:val="00F1260A"/>
    <w:rsid w:val="00F13B74"/>
    <w:rsid w:val="00F141A5"/>
    <w:rsid w:val="00F151DA"/>
    <w:rsid w:val="00F15999"/>
    <w:rsid w:val="00F15C53"/>
    <w:rsid w:val="00F16E77"/>
    <w:rsid w:val="00F175A4"/>
    <w:rsid w:val="00F179BC"/>
    <w:rsid w:val="00F17FED"/>
    <w:rsid w:val="00F207F6"/>
    <w:rsid w:val="00F20E20"/>
    <w:rsid w:val="00F21931"/>
    <w:rsid w:val="00F21DDD"/>
    <w:rsid w:val="00F22939"/>
    <w:rsid w:val="00F2345A"/>
    <w:rsid w:val="00F26D4C"/>
    <w:rsid w:val="00F278C4"/>
    <w:rsid w:val="00F27D41"/>
    <w:rsid w:val="00F3078E"/>
    <w:rsid w:val="00F31105"/>
    <w:rsid w:val="00F3116A"/>
    <w:rsid w:val="00F31DAE"/>
    <w:rsid w:val="00F32045"/>
    <w:rsid w:val="00F321FF"/>
    <w:rsid w:val="00F327F7"/>
    <w:rsid w:val="00F3292C"/>
    <w:rsid w:val="00F32E4B"/>
    <w:rsid w:val="00F32F28"/>
    <w:rsid w:val="00F32F84"/>
    <w:rsid w:val="00F339BE"/>
    <w:rsid w:val="00F33AB9"/>
    <w:rsid w:val="00F35ADE"/>
    <w:rsid w:val="00F35CEA"/>
    <w:rsid w:val="00F42007"/>
    <w:rsid w:val="00F43B80"/>
    <w:rsid w:val="00F43C8B"/>
    <w:rsid w:val="00F441CD"/>
    <w:rsid w:val="00F4475B"/>
    <w:rsid w:val="00F44AF2"/>
    <w:rsid w:val="00F44B66"/>
    <w:rsid w:val="00F44DF2"/>
    <w:rsid w:val="00F45062"/>
    <w:rsid w:val="00F455B0"/>
    <w:rsid w:val="00F4572D"/>
    <w:rsid w:val="00F45CAA"/>
    <w:rsid w:val="00F502C4"/>
    <w:rsid w:val="00F5057D"/>
    <w:rsid w:val="00F5180D"/>
    <w:rsid w:val="00F51A10"/>
    <w:rsid w:val="00F52666"/>
    <w:rsid w:val="00F5268F"/>
    <w:rsid w:val="00F53DD2"/>
    <w:rsid w:val="00F54EC7"/>
    <w:rsid w:val="00F56376"/>
    <w:rsid w:val="00F57514"/>
    <w:rsid w:val="00F577C8"/>
    <w:rsid w:val="00F61A4E"/>
    <w:rsid w:val="00F6205C"/>
    <w:rsid w:val="00F641C8"/>
    <w:rsid w:val="00F6423A"/>
    <w:rsid w:val="00F66354"/>
    <w:rsid w:val="00F67284"/>
    <w:rsid w:val="00F702EF"/>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346"/>
    <w:rsid w:val="00F91C83"/>
    <w:rsid w:val="00F923F2"/>
    <w:rsid w:val="00F93802"/>
    <w:rsid w:val="00F939CE"/>
    <w:rsid w:val="00F93A55"/>
    <w:rsid w:val="00F9429D"/>
    <w:rsid w:val="00F95BF7"/>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596"/>
    <w:rsid w:val="00FB59BE"/>
    <w:rsid w:val="00FC1156"/>
    <w:rsid w:val="00FC1168"/>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D7E05"/>
    <w:rsid w:val="00FE00F1"/>
    <w:rsid w:val="00FE044D"/>
    <w:rsid w:val="00FE0928"/>
    <w:rsid w:val="00FE2415"/>
    <w:rsid w:val="00FE2751"/>
    <w:rsid w:val="00FE2756"/>
    <w:rsid w:val="00FE2F18"/>
    <w:rsid w:val="00FE40CB"/>
    <w:rsid w:val="00FE509D"/>
    <w:rsid w:val="00FE5113"/>
    <w:rsid w:val="00FE585B"/>
    <w:rsid w:val="00FE5D17"/>
    <w:rsid w:val="00FE5E21"/>
    <w:rsid w:val="00FE6260"/>
    <w:rsid w:val="00FE7D32"/>
    <w:rsid w:val="00FE7D55"/>
    <w:rsid w:val="00FF025B"/>
    <w:rsid w:val="00FF08D4"/>
    <w:rsid w:val="00FF101A"/>
    <w:rsid w:val="00FF105A"/>
    <w:rsid w:val="00FF10AE"/>
    <w:rsid w:val="00FF1554"/>
    <w:rsid w:val="00FF2777"/>
    <w:rsid w:val="00FF3F1B"/>
    <w:rsid w:val="00FF41ED"/>
    <w:rsid w:val="00FF4DB9"/>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paragraph" w:customStyle="1" w:styleId="B2">
    <w:name w:val="B2"/>
    <w:basedOn w:val="20"/>
    <w:link w:val="B2Char"/>
    <w:qFormat/>
    <w:rsid w:val="00766A45"/>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766A45"/>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766A45"/>
    <w:rPr>
      <w:rFonts w:eastAsia="Times New Roman"/>
    </w:rPr>
  </w:style>
  <w:style w:type="character" w:customStyle="1" w:styleId="B2Char">
    <w:name w:val="B2 Char"/>
    <w:link w:val="B2"/>
    <w:qFormat/>
    <w:rsid w:val="00766A45"/>
    <w:rPr>
      <w:rFonts w:ascii="Times New Roman" w:eastAsia="Times New Roman" w:hAnsi="Times New Roman"/>
      <w:lang w:val="en-GB" w:eastAsia="ja-JP"/>
    </w:rPr>
  </w:style>
  <w:style w:type="character" w:customStyle="1" w:styleId="B3Char">
    <w:name w:val="B3 Char"/>
    <w:link w:val="B3"/>
    <w:qFormat/>
    <w:rsid w:val="00766A45"/>
    <w:rPr>
      <w:rFonts w:ascii="Times New Roman" w:eastAsia="Times New Roman" w:hAnsi="Times New Roman"/>
      <w:lang w:val="en-GB" w:eastAsia="ja-JP"/>
    </w:rPr>
  </w:style>
  <w:style w:type="paragraph" w:styleId="20">
    <w:name w:val="List 2"/>
    <w:basedOn w:val="a"/>
    <w:uiPriority w:val="99"/>
    <w:semiHidden/>
    <w:unhideWhenUsed/>
    <w:rsid w:val="00766A45"/>
    <w:pPr>
      <w:ind w:leftChars="400" w:left="100" w:hangingChars="200" w:hanging="200"/>
      <w:contextualSpacing/>
    </w:pPr>
  </w:style>
  <w:style w:type="paragraph" w:styleId="30">
    <w:name w:val="List 3"/>
    <w:basedOn w:val="a"/>
    <w:uiPriority w:val="99"/>
    <w:semiHidden/>
    <w:unhideWhenUsed/>
    <w:rsid w:val="00766A45"/>
    <w:pPr>
      <w:ind w:leftChars="600" w:left="100" w:hangingChars="200" w:hanging="200"/>
      <w:contextualSpacing/>
    </w:pPr>
  </w:style>
  <w:style w:type="character" w:styleId="af5">
    <w:name w:val="Strong"/>
    <w:uiPriority w:val="22"/>
    <w:qFormat/>
    <w:rsid w:val="00C23CA0"/>
    <w:rPr>
      <w:b/>
      <w:bCs/>
    </w:rPr>
  </w:style>
  <w:style w:type="character" w:customStyle="1" w:styleId="B10">
    <w:name w:val="B1 (文字)"/>
    <w:rsid w:val="00201B89"/>
    <w:rPr>
      <w:lang w:val="en-GB" w:eastAsia="en-US"/>
    </w:rPr>
  </w:style>
  <w:style w:type="paragraph" w:customStyle="1" w:styleId="TAH">
    <w:name w:val="TAH"/>
    <w:basedOn w:val="TAC"/>
    <w:link w:val="TAHCar"/>
    <w:qFormat/>
    <w:rsid w:val="007E4460"/>
    <w:rPr>
      <w:b/>
    </w:rPr>
  </w:style>
  <w:style w:type="paragraph" w:customStyle="1" w:styleId="TAC">
    <w:name w:val="TAC"/>
    <w:basedOn w:val="a"/>
    <w:link w:val="TACChar"/>
    <w:qFormat/>
    <w:rsid w:val="007E4460"/>
    <w:pPr>
      <w:keepNext/>
      <w:keepLines/>
      <w:jc w:val="center"/>
    </w:pPr>
    <w:rPr>
      <w:rFonts w:ascii="Arial" w:eastAsia="SimSun" w:hAnsi="Arial"/>
      <w:sz w:val="18"/>
      <w:szCs w:val="20"/>
    </w:rPr>
  </w:style>
  <w:style w:type="paragraph" w:customStyle="1" w:styleId="TH">
    <w:name w:val="TH"/>
    <w:basedOn w:val="a"/>
    <w:link w:val="THChar"/>
    <w:qFormat/>
    <w:rsid w:val="007E4460"/>
    <w:pPr>
      <w:keepNext/>
      <w:keepLines/>
      <w:spacing w:before="60" w:after="180"/>
      <w:jc w:val="center"/>
    </w:pPr>
    <w:rPr>
      <w:rFonts w:ascii="Arial" w:eastAsia="SimSun" w:hAnsi="Arial"/>
      <w:b/>
      <w:szCs w:val="20"/>
    </w:rPr>
  </w:style>
  <w:style w:type="character" w:customStyle="1" w:styleId="THChar">
    <w:name w:val="TH Char"/>
    <w:link w:val="TH"/>
    <w:qFormat/>
    <w:rsid w:val="007E4460"/>
    <w:rPr>
      <w:rFonts w:ascii="Arial" w:eastAsia="SimSun" w:hAnsi="Arial"/>
      <w:b/>
      <w:lang w:val="en-GB" w:eastAsia="en-US"/>
    </w:rPr>
  </w:style>
  <w:style w:type="character" w:customStyle="1" w:styleId="TACChar">
    <w:name w:val="TAC Char"/>
    <w:link w:val="TAC"/>
    <w:qFormat/>
    <w:locked/>
    <w:rsid w:val="007E4460"/>
    <w:rPr>
      <w:rFonts w:ascii="Arial" w:eastAsia="SimSun" w:hAnsi="Arial"/>
      <w:sz w:val="18"/>
      <w:lang w:val="en-GB" w:eastAsia="en-US"/>
    </w:rPr>
  </w:style>
  <w:style w:type="character" w:customStyle="1" w:styleId="TAHCar">
    <w:name w:val="TAH Car"/>
    <w:link w:val="TAH"/>
    <w:qFormat/>
    <w:rsid w:val="007E4460"/>
    <w:rPr>
      <w:rFonts w:ascii="Arial" w:eastAsia="SimSu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77882616">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purl.org/dc/dcmitype/"/>
    <ds:schemaRef ds:uri="http://schemas.microsoft.com/office/2006/metadata/properties"/>
    <ds:schemaRef ds:uri="http://purl.org/dc/elements/1.1/"/>
    <ds:schemaRef ds:uri="98c3c825-6db6-40e7-84ba-e24599bb6abc"/>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EBD96-D63F-4A47-9129-F779C934C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1091</Words>
  <Characters>6222</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3</cp:revision>
  <cp:lastPrinted>2020-08-05T06:29:00Z</cp:lastPrinted>
  <dcterms:created xsi:type="dcterms:W3CDTF">2021-01-18T07:31:00Z</dcterms:created>
  <dcterms:modified xsi:type="dcterms:W3CDTF">2021-01-18T07:32:00Z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